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3DEF" w14:textId="6863CD38" w:rsidR="006E4DF8" w:rsidRPr="00393069" w:rsidRDefault="006E4DF8" w:rsidP="002B6E34">
      <w:pPr>
        <w:jc w:val="right"/>
        <w:rPr>
          <w:rFonts w:ascii="Times New Roman" w:eastAsia="Times New Roman" w:hAnsi="Times New Roman" w:cs="Times New Roman"/>
          <w:sz w:val="20"/>
          <w:szCs w:val="20"/>
          <w:lang w:val="en-AU"/>
        </w:rPr>
      </w:pPr>
    </w:p>
    <w:p w14:paraId="75143DF2" w14:textId="287E9419" w:rsidR="006E4DF8" w:rsidRPr="00EA773C" w:rsidRDefault="00257F96" w:rsidP="003B47E4">
      <w:pPr>
        <w:pStyle w:val="Title"/>
        <w:rPr>
          <w:rFonts w:ascii="Century Gothic" w:hAnsi="Century Gothic"/>
          <w:b/>
          <w:bCs/>
          <w:color w:val="F1607C"/>
          <w:lang w:val="en-AU"/>
        </w:rPr>
      </w:pPr>
      <w:r w:rsidRPr="00EA773C">
        <w:rPr>
          <w:rFonts w:ascii="Century Gothic" w:hAnsi="Century Gothic"/>
          <w:b/>
          <w:bCs/>
          <w:color w:val="F1607C"/>
          <w:lang w:val="en-AU"/>
        </w:rPr>
        <w:t>Inclusive Neighbourhoods</w:t>
      </w:r>
    </w:p>
    <w:p w14:paraId="1B04531C" w14:textId="77777777" w:rsidR="00242009" w:rsidRPr="00393069" w:rsidRDefault="00242009" w:rsidP="00242009">
      <w:pPr>
        <w:rPr>
          <w:lang w:val="en-AU"/>
        </w:rPr>
      </w:pPr>
    </w:p>
    <w:p w14:paraId="5304A4EB" w14:textId="3E9EA996" w:rsidR="00C709ED" w:rsidRPr="00EA773C" w:rsidRDefault="00C709ED" w:rsidP="003B47E4">
      <w:pPr>
        <w:pStyle w:val="Heading1"/>
        <w:ind w:left="0" w:right="902"/>
        <w:rPr>
          <w:color w:val="F1607C"/>
          <w:spacing w:val="-1"/>
          <w:lang w:val="en-AU"/>
        </w:rPr>
      </w:pPr>
      <w:r w:rsidRPr="00EA773C">
        <w:rPr>
          <w:color w:val="F1607C"/>
          <w:spacing w:val="-1"/>
          <w:lang w:val="en-AU"/>
        </w:rPr>
        <w:t>Julia Farr MS McLeod Benevolent Fund: Grant program briefing</w:t>
      </w:r>
    </w:p>
    <w:p w14:paraId="0149FC63" w14:textId="77777777" w:rsidR="003B47E4" w:rsidRPr="00EA773C" w:rsidRDefault="003B47E4" w:rsidP="00257F96">
      <w:pPr>
        <w:pStyle w:val="Heading1"/>
        <w:ind w:left="0" w:right="4652"/>
        <w:rPr>
          <w:color w:val="F1607C"/>
          <w:spacing w:val="-1"/>
          <w:lang w:val="en-AU"/>
        </w:rPr>
      </w:pPr>
    </w:p>
    <w:p w14:paraId="4A5FF201" w14:textId="77777777" w:rsidR="000E3D24" w:rsidRDefault="000E3D24" w:rsidP="002B6E34">
      <w:pPr>
        <w:pStyle w:val="Heading1"/>
        <w:ind w:left="0" w:right="99"/>
        <w:rPr>
          <w:color w:val="F1607C"/>
          <w:spacing w:val="-1"/>
          <w:lang w:val="en-AU"/>
        </w:rPr>
      </w:pPr>
      <w:r>
        <w:rPr>
          <w:color w:val="F1607C"/>
          <w:spacing w:val="-1"/>
          <w:lang w:val="en-AU"/>
        </w:rPr>
        <w:t>The importance of community</w:t>
      </w:r>
    </w:p>
    <w:p w14:paraId="3F68DF20" w14:textId="7D6E79A4" w:rsidR="000E3D24" w:rsidRDefault="002458BA" w:rsidP="002B6E34">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We a</w:t>
      </w:r>
      <w:r w:rsidR="000E3D24" w:rsidRPr="001664AF">
        <w:rPr>
          <w:rFonts w:ascii="Calibri" w:hAnsi="Calibri" w:cs="Calibri"/>
          <w:b w:val="0"/>
          <w:bCs w:val="0"/>
          <w:sz w:val="24"/>
          <w:szCs w:val="24"/>
          <w:lang w:val="en-AU"/>
        </w:rPr>
        <w:t>ll benefit from living in neighbour</w:t>
      </w:r>
      <w:r w:rsidR="00B676E6">
        <w:rPr>
          <w:rFonts w:ascii="Calibri" w:hAnsi="Calibri" w:cs="Calibri"/>
          <w:b w:val="0"/>
          <w:bCs w:val="0"/>
          <w:sz w:val="24"/>
          <w:szCs w:val="24"/>
          <w:lang w:val="en-AU"/>
        </w:rPr>
        <w:t xml:space="preserve">hoods where we feel welcome and safe. </w:t>
      </w:r>
      <w:r w:rsidR="001B703F">
        <w:rPr>
          <w:rFonts w:ascii="Calibri" w:hAnsi="Calibri" w:cs="Calibri"/>
          <w:b w:val="0"/>
          <w:bCs w:val="0"/>
          <w:sz w:val="24"/>
          <w:szCs w:val="24"/>
          <w:lang w:val="en-AU"/>
        </w:rPr>
        <w:t>Our l</w:t>
      </w:r>
      <w:r w:rsidR="00055DE6">
        <w:rPr>
          <w:rFonts w:ascii="Calibri" w:hAnsi="Calibri" w:cs="Calibri"/>
          <w:b w:val="0"/>
          <w:bCs w:val="0"/>
          <w:sz w:val="24"/>
          <w:szCs w:val="24"/>
          <w:lang w:val="en-AU"/>
        </w:rPr>
        <w:t xml:space="preserve">ocal </w:t>
      </w:r>
      <w:r w:rsidR="001B703F">
        <w:rPr>
          <w:rFonts w:ascii="Calibri" w:hAnsi="Calibri" w:cs="Calibri"/>
          <w:b w:val="0"/>
          <w:bCs w:val="0"/>
          <w:sz w:val="24"/>
          <w:szCs w:val="24"/>
          <w:lang w:val="en-AU"/>
        </w:rPr>
        <w:t xml:space="preserve">communities provide us </w:t>
      </w:r>
      <w:r w:rsidR="00055DE6">
        <w:rPr>
          <w:rFonts w:ascii="Calibri" w:hAnsi="Calibri" w:cs="Calibri"/>
          <w:b w:val="0"/>
          <w:bCs w:val="0"/>
          <w:sz w:val="24"/>
          <w:szCs w:val="24"/>
          <w:lang w:val="en-AU"/>
        </w:rPr>
        <w:t>with access to</w:t>
      </w:r>
      <w:r w:rsidR="001B703F">
        <w:rPr>
          <w:rFonts w:ascii="Calibri" w:hAnsi="Calibri" w:cs="Calibri"/>
          <w:b w:val="0"/>
          <w:bCs w:val="0"/>
          <w:sz w:val="24"/>
          <w:szCs w:val="24"/>
          <w:lang w:val="en-AU"/>
        </w:rPr>
        <w:t xml:space="preserve"> the</w:t>
      </w:r>
      <w:r w:rsidR="00055DE6">
        <w:rPr>
          <w:rFonts w:ascii="Calibri" w:hAnsi="Calibri" w:cs="Calibri"/>
          <w:b w:val="0"/>
          <w:bCs w:val="0"/>
          <w:sz w:val="24"/>
          <w:szCs w:val="24"/>
          <w:lang w:val="en-AU"/>
        </w:rPr>
        <w:t xml:space="preserve"> </w:t>
      </w:r>
      <w:r>
        <w:rPr>
          <w:rFonts w:ascii="Calibri" w:hAnsi="Calibri" w:cs="Calibri"/>
          <w:b w:val="0"/>
          <w:bCs w:val="0"/>
          <w:sz w:val="24"/>
          <w:szCs w:val="24"/>
          <w:lang w:val="en-AU"/>
        </w:rPr>
        <w:t>amenities</w:t>
      </w:r>
      <w:r w:rsidR="00055DE6">
        <w:rPr>
          <w:rFonts w:ascii="Calibri" w:hAnsi="Calibri" w:cs="Calibri"/>
          <w:b w:val="0"/>
          <w:bCs w:val="0"/>
          <w:sz w:val="24"/>
          <w:szCs w:val="24"/>
          <w:lang w:val="en-AU"/>
        </w:rPr>
        <w:t xml:space="preserve"> for daily life</w:t>
      </w:r>
      <w:r w:rsidR="001B703F">
        <w:rPr>
          <w:rFonts w:ascii="Calibri" w:hAnsi="Calibri" w:cs="Calibri"/>
          <w:b w:val="0"/>
          <w:bCs w:val="0"/>
          <w:sz w:val="24"/>
          <w:szCs w:val="24"/>
          <w:lang w:val="en-AU"/>
        </w:rPr>
        <w:t>,</w:t>
      </w:r>
      <w:r>
        <w:rPr>
          <w:rFonts w:ascii="Calibri" w:hAnsi="Calibri" w:cs="Calibri"/>
          <w:b w:val="0"/>
          <w:bCs w:val="0"/>
          <w:sz w:val="24"/>
          <w:szCs w:val="24"/>
          <w:lang w:val="en-AU"/>
        </w:rPr>
        <w:t xml:space="preserve"> such as </w:t>
      </w:r>
      <w:r w:rsidR="00E3649D">
        <w:rPr>
          <w:rFonts w:ascii="Calibri" w:hAnsi="Calibri" w:cs="Calibri"/>
          <w:b w:val="0"/>
          <w:bCs w:val="0"/>
          <w:sz w:val="24"/>
          <w:szCs w:val="24"/>
          <w:lang w:val="en-AU"/>
        </w:rPr>
        <w:t>shopping and health care; for occupation such as study or work</w:t>
      </w:r>
      <w:r w:rsidR="00AD7E85">
        <w:rPr>
          <w:rFonts w:ascii="Calibri" w:hAnsi="Calibri" w:cs="Calibri"/>
          <w:b w:val="0"/>
          <w:bCs w:val="0"/>
          <w:sz w:val="24"/>
          <w:szCs w:val="24"/>
          <w:lang w:val="en-AU"/>
        </w:rPr>
        <w:t>;</w:t>
      </w:r>
      <w:r w:rsidR="00E3649D">
        <w:rPr>
          <w:rFonts w:ascii="Calibri" w:hAnsi="Calibri" w:cs="Calibri"/>
          <w:b w:val="0"/>
          <w:bCs w:val="0"/>
          <w:sz w:val="24"/>
          <w:szCs w:val="24"/>
          <w:lang w:val="en-AU"/>
        </w:rPr>
        <w:t xml:space="preserve"> and for recreation </w:t>
      </w:r>
      <w:r w:rsidR="001C4FED">
        <w:rPr>
          <w:rFonts w:ascii="Calibri" w:hAnsi="Calibri" w:cs="Calibri"/>
          <w:b w:val="0"/>
          <w:bCs w:val="0"/>
          <w:sz w:val="24"/>
          <w:szCs w:val="24"/>
          <w:lang w:val="en-AU"/>
        </w:rPr>
        <w:t>and to connect with other</w:t>
      </w:r>
      <w:r w:rsidR="00AD7E85">
        <w:rPr>
          <w:rFonts w:ascii="Calibri" w:hAnsi="Calibri" w:cs="Calibri"/>
          <w:b w:val="0"/>
          <w:bCs w:val="0"/>
          <w:sz w:val="24"/>
          <w:szCs w:val="24"/>
          <w:lang w:val="en-AU"/>
        </w:rPr>
        <w:t>s</w:t>
      </w:r>
      <w:r w:rsidR="001C4FED">
        <w:rPr>
          <w:rFonts w:ascii="Calibri" w:hAnsi="Calibri" w:cs="Calibri"/>
          <w:b w:val="0"/>
          <w:bCs w:val="0"/>
          <w:sz w:val="24"/>
          <w:szCs w:val="24"/>
          <w:lang w:val="en-AU"/>
        </w:rPr>
        <w:t xml:space="preserve"> </w:t>
      </w:r>
      <w:r w:rsidR="00B22839">
        <w:rPr>
          <w:rFonts w:ascii="Calibri" w:hAnsi="Calibri" w:cs="Calibri"/>
          <w:b w:val="0"/>
          <w:bCs w:val="0"/>
          <w:sz w:val="24"/>
          <w:szCs w:val="24"/>
          <w:lang w:val="en-AU"/>
        </w:rPr>
        <w:t>–</w:t>
      </w:r>
      <w:r w:rsidR="00E3649D">
        <w:rPr>
          <w:rFonts w:ascii="Calibri" w:hAnsi="Calibri" w:cs="Calibri"/>
          <w:b w:val="0"/>
          <w:bCs w:val="0"/>
          <w:sz w:val="24"/>
          <w:szCs w:val="24"/>
          <w:lang w:val="en-AU"/>
        </w:rPr>
        <w:t xml:space="preserve"> </w:t>
      </w:r>
      <w:r w:rsidR="001B703F">
        <w:rPr>
          <w:rFonts w:ascii="Calibri" w:hAnsi="Calibri" w:cs="Calibri"/>
          <w:b w:val="0"/>
          <w:bCs w:val="0"/>
          <w:sz w:val="24"/>
          <w:szCs w:val="24"/>
          <w:lang w:val="en-AU"/>
        </w:rPr>
        <w:t xml:space="preserve">through </w:t>
      </w:r>
      <w:r w:rsidR="00B22839">
        <w:rPr>
          <w:rFonts w:ascii="Calibri" w:hAnsi="Calibri" w:cs="Calibri"/>
          <w:b w:val="0"/>
          <w:bCs w:val="0"/>
          <w:sz w:val="24"/>
          <w:szCs w:val="24"/>
          <w:lang w:val="en-AU"/>
        </w:rPr>
        <w:t>parks, sports facilities, arts, dining</w:t>
      </w:r>
      <w:r w:rsidR="00283480">
        <w:rPr>
          <w:rFonts w:ascii="Calibri" w:hAnsi="Calibri" w:cs="Calibri"/>
          <w:b w:val="0"/>
          <w:bCs w:val="0"/>
          <w:sz w:val="24"/>
          <w:szCs w:val="24"/>
          <w:lang w:val="en-AU"/>
        </w:rPr>
        <w:t xml:space="preserve">, </w:t>
      </w:r>
      <w:r w:rsidR="00B22839">
        <w:rPr>
          <w:rFonts w:ascii="Calibri" w:hAnsi="Calibri" w:cs="Calibri"/>
          <w:b w:val="0"/>
          <w:bCs w:val="0"/>
          <w:sz w:val="24"/>
          <w:szCs w:val="24"/>
          <w:lang w:val="en-AU"/>
        </w:rPr>
        <w:t>et</w:t>
      </w:r>
      <w:r w:rsidR="005D4051">
        <w:rPr>
          <w:rFonts w:ascii="Calibri" w:hAnsi="Calibri" w:cs="Calibri"/>
          <w:b w:val="0"/>
          <w:bCs w:val="0"/>
          <w:sz w:val="24"/>
          <w:szCs w:val="24"/>
          <w:lang w:val="en-AU"/>
        </w:rPr>
        <w:t>c</w:t>
      </w:r>
      <w:r w:rsidR="006630B9">
        <w:rPr>
          <w:rFonts w:ascii="Calibri" w:hAnsi="Calibri" w:cs="Calibri"/>
          <w:b w:val="0"/>
          <w:bCs w:val="0"/>
          <w:sz w:val="24"/>
          <w:szCs w:val="24"/>
          <w:lang w:val="en-AU"/>
        </w:rPr>
        <w:t>, and back fences</w:t>
      </w:r>
      <w:r w:rsidR="005D4051">
        <w:rPr>
          <w:rFonts w:ascii="Calibri" w:hAnsi="Calibri" w:cs="Calibri"/>
          <w:b w:val="0"/>
          <w:bCs w:val="0"/>
          <w:sz w:val="24"/>
          <w:szCs w:val="24"/>
          <w:lang w:val="en-AU"/>
        </w:rPr>
        <w:t xml:space="preserve">. </w:t>
      </w:r>
      <w:r w:rsidR="00BC1AC2">
        <w:rPr>
          <w:rFonts w:ascii="Calibri" w:hAnsi="Calibri" w:cs="Calibri"/>
          <w:b w:val="0"/>
          <w:bCs w:val="0"/>
          <w:sz w:val="24"/>
          <w:szCs w:val="24"/>
          <w:lang w:val="en-AU"/>
        </w:rPr>
        <w:t xml:space="preserve">Connection within community builds our sense of home and of contribution. It enhances our wellbeing and sense of safety. </w:t>
      </w:r>
      <w:r w:rsidR="00CF3CE9">
        <w:rPr>
          <w:rFonts w:ascii="Calibri" w:hAnsi="Calibri" w:cs="Calibri"/>
          <w:b w:val="0"/>
          <w:bCs w:val="0"/>
          <w:sz w:val="24"/>
          <w:szCs w:val="24"/>
          <w:lang w:val="en-AU"/>
        </w:rPr>
        <w:t>Neighbourhoods that are welcoming and safe</w:t>
      </w:r>
      <w:r w:rsidR="00234840">
        <w:rPr>
          <w:rFonts w:ascii="Calibri" w:hAnsi="Calibri" w:cs="Calibri"/>
          <w:b w:val="0"/>
          <w:bCs w:val="0"/>
          <w:sz w:val="24"/>
          <w:szCs w:val="24"/>
          <w:lang w:val="en-AU"/>
        </w:rPr>
        <w:t xml:space="preserve"> set the scene for</w:t>
      </w:r>
      <w:r w:rsidR="00CF3CE9">
        <w:rPr>
          <w:rFonts w:ascii="Calibri" w:hAnsi="Calibri" w:cs="Calibri"/>
          <w:b w:val="0"/>
          <w:bCs w:val="0"/>
          <w:sz w:val="24"/>
          <w:szCs w:val="24"/>
          <w:lang w:val="en-AU"/>
        </w:rPr>
        <w:t xml:space="preserve"> </w:t>
      </w:r>
      <w:r w:rsidR="00BC1AC2">
        <w:rPr>
          <w:rFonts w:ascii="Calibri" w:hAnsi="Calibri" w:cs="Calibri"/>
          <w:b w:val="0"/>
          <w:bCs w:val="0"/>
          <w:sz w:val="24"/>
          <w:szCs w:val="24"/>
          <w:lang w:val="en-AU"/>
        </w:rPr>
        <w:t>these connections to happen</w:t>
      </w:r>
      <w:r w:rsidR="00F218EC">
        <w:rPr>
          <w:rFonts w:ascii="Calibri" w:hAnsi="Calibri" w:cs="Calibri"/>
          <w:b w:val="0"/>
          <w:bCs w:val="0"/>
          <w:sz w:val="24"/>
          <w:szCs w:val="24"/>
          <w:lang w:val="en-AU"/>
        </w:rPr>
        <w:t xml:space="preserve">. Such connections might happen </w:t>
      </w:r>
      <w:r w:rsidR="00354702">
        <w:rPr>
          <w:rFonts w:ascii="Calibri" w:hAnsi="Calibri" w:cs="Calibri"/>
          <w:b w:val="0"/>
          <w:bCs w:val="0"/>
          <w:sz w:val="24"/>
          <w:szCs w:val="24"/>
          <w:lang w:val="en-AU"/>
        </w:rPr>
        <w:t xml:space="preserve">for example </w:t>
      </w:r>
      <w:r w:rsidR="00F218EC">
        <w:rPr>
          <w:rFonts w:ascii="Calibri" w:hAnsi="Calibri" w:cs="Calibri"/>
          <w:b w:val="0"/>
          <w:bCs w:val="0"/>
          <w:sz w:val="24"/>
          <w:szCs w:val="24"/>
          <w:lang w:val="en-AU"/>
        </w:rPr>
        <w:t>as neighbours</w:t>
      </w:r>
      <w:r w:rsidR="008679D1">
        <w:rPr>
          <w:rFonts w:ascii="Calibri" w:hAnsi="Calibri" w:cs="Calibri"/>
          <w:b w:val="0"/>
          <w:bCs w:val="0"/>
          <w:sz w:val="24"/>
          <w:szCs w:val="24"/>
          <w:lang w:val="en-AU"/>
        </w:rPr>
        <w:t xml:space="preserve">, </w:t>
      </w:r>
      <w:r w:rsidR="00770569">
        <w:rPr>
          <w:rFonts w:ascii="Calibri" w:hAnsi="Calibri" w:cs="Calibri"/>
          <w:b w:val="0"/>
          <w:bCs w:val="0"/>
          <w:sz w:val="24"/>
          <w:szCs w:val="24"/>
          <w:lang w:val="en-AU"/>
        </w:rPr>
        <w:t xml:space="preserve">customers, venue visitors, local community event participants, </w:t>
      </w:r>
      <w:r w:rsidR="00354702">
        <w:rPr>
          <w:rFonts w:ascii="Calibri" w:hAnsi="Calibri" w:cs="Calibri"/>
          <w:b w:val="0"/>
          <w:bCs w:val="0"/>
          <w:sz w:val="24"/>
          <w:szCs w:val="24"/>
          <w:lang w:val="en-AU"/>
        </w:rPr>
        <w:t xml:space="preserve">club members, </w:t>
      </w:r>
      <w:proofErr w:type="gramStart"/>
      <w:r w:rsidR="00770569">
        <w:rPr>
          <w:rFonts w:ascii="Calibri" w:hAnsi="Calibri" w:cs="Calibri"/>
          <w:b w:val="0"/>
          <w:bCs w:val="0"/>
          <w:sz w:val="24"/>
          <w:szCs w:val="24"/>
          <w:lang w:val="en-AU"/>
        </w:rPr>
        <w:t>employees</w:t>
      </w:r>
      <w:proofErr w:type="gramEnd"/>
      <w:r w:rsidR="00770569">
        <w:rPr>
          <w:rFonts w:ascii="Calibri" w:hAnsi="Calibri" w:cs="Calibri"/>
          <w:b w:val="0"/>
          <w:bCs w:val="0"/>
          <w:sz w:val="24"/>
          <w:szCs w:val="24"/>
          <w:lang w:val="en-AU"/>
        </w:rPr>
        <w:t xml:space="preserve"> or volunteers</w:t>
      </w:r>
      <w:r w:rsidR="00354702">
        <w:rPr>
          <w:rFonts w:ascii="Calibri" w:hAnsi="Calibri" w:cs="Calibri"/>
          <w:b w:val="0"/>
          <w:bCs w:val="0"/>
          <w:sz w:val="24"/>
          <w:szCs w:val="24"/>
          <w:lang w:val="en-AU"/>
        </w:rPr>
        <w:t xml:space="preserve">. </w:t>
      </w:r>
    </w:p>
    <w:p w14:paraId="37A3B6F8" w14:textId="77777777" w:rsidR="00F266A0" w:rsidRDefault="00F266A0" w:rsidP="002B6E34">
      <w:pPr>
        <w:pStyle w:val="Heading1"/>
        <w:ind w:left="0" w:right="99"/>
        <w:rPr>
          <w:rFonts w:ascii="Calibri" w:hAnsi="Calibri" w:cs="Calibri"/>
          <w:b w:val="0"/>
          <w:bCs w:val="0"/>
          <w:sz w:val="24"/>
          <w:szCs w:val="24"/>
          <w:lang w:val="en-AU"/>
        </w:rPr>
      </w:pPr>
    </w:p>
    <w:p w14:paraId="5AF0B1D3" w14:textId="3EE89DF7" w:rsidR="00D21F0F" w:rsidRDefault="00A56206" w:rsidP="002B6E34">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I</w:t>
      </w:r>
      <w:r w:rsidR="008F66ED">
        <w:rPr>
          <w:rFonts w:ascii="Calibri" w:hAnsi="Calibri" w:cs="Calibri"/>
          <w:b w:val="0"/>
          <w:bCs w:val="0"/>
          <w:sz w:val="24"/>
          <w:szCs w:val="24"/>
          <w:lang w:val="en-AU"/>
        </w:rPr>
        <w:t xml:space="preserve">nclusive neighbourhoods </w:t>
      </w:r>
      <w:r w:rsidR="00494B26" w:rsidRPr="22BD490F">
        <w:rPr>
          <w:rFonts w:ascii="Calibri" w:hAnsi="Calibri" w:cs="Calibri"/>
          <w:b w:val="0"/>
          <w:bCs w:val="0"/>
          <w:sz w:val="24"/>
          <w:szCs w:val="24"/>
          <w:lang w:val="en-AU"/>
        </w:rPr>
        <w:t xml:space="preserve">grow from sharing connection to place, </w:t>
      </w:r>
      <w:r w:rsidR="008F66ED">
        <w:rPr>
          <w:rFonts w:ascii="Calibri" w:hAnsi="Calibri" w:cs="Calibri"/>
          <w:b w:val="0"/>
          <w:bCs w:val="0"/>
          <w:sz w:val="24"/>
          <w:szCs w:val="24"/>
          <w:lang w:val="en-AU"/>
        </w:rPr>
        <w:t>and/</w:t>
      </w:r>
      <w:r w:rsidR="00494B26" w:rsidRPr="22BD490F">
        <w:rPr>
          <w:rFonts w:ascii="Calibri" w:hAnsi="Calibri" w:cs="Calibri"/>
          <w:b w:val="0"/>
          <w:bCs w:val="0"/>
          <w:sz w:val="24"/>
          <w:szCs w:val="24"/>
          <w:lang w:val="en-AU"/>
        </w:rPr>
        <w:t>or through shared interests or passions</w:t>
      </w:r>
      <w:r w:rsidR="00A06077">
        <w:rPr>
          <w:rFonts w:ascii="Calibri" w:hAnsi="Calibri" w:cs="Calibri"/>
          <w:b w:val="0"/>
          <w:bCs w:val="0"/>
          <w:sz w:val="24"/>
          <w:szCs w:val="24"/>
          <w:lang w:val="en-AU"/>
        </w:rPr>
        <w:t xml:space="preserve">, such as </w:t>
      </w:r>
      <w:r w:rsidR="00C307F8" w:rsidRPr="22BD490F">
        <w:rPr>
          <w:rFonts w:ascii="Calibri" w:hAnsi="Calibri" w:cs="Calibri"/>
          <w:b w:val="0"/>
          <w:bCs w:val="0"/>
          <w:sz w:val="24"/>
          <w:szCs w:val="24"/>
          <w:lang w:val="en-AU"/>
        </w:rPr>
        <w:t>sports, arts, gardening, gaming</w:t>
      </w:r>
      <w:r w:rsidR="00836914" w:rsidRPr="22BD490F">
        <w:rPr>
          <w:rFonts w:ascii="Calibri" w:hAnsi="Calibri" w:cs="Calibri"/>
          <w:b w:val="0"/>
          <w:bCs w:val="0"/>
          <w:sz w:val="24"/>
          <w:szCs w:val="24"/>
          <w:lang w:val="en-AU"/>
        </w:rPr>
        <w:t>, books, cooking, crafting</w:t>
      </w:r>
      <w:r w:rsidR="008F66ED">
        <w:rPr>
          <w:rFonts w:ascii="Calibri" w:hAnsi="Calibri" w:cs="Calibri"/>
          <w:b w:val="0"/>
          <w:bCs w:val="0"/>
          <w:sz w:val="24"/>
          <w:szCs w:val="24"/>
          <w:lang w:val="en-AU"/>
        </w:rPr>
        <w:t>,</w:t>
      </w:r>
      <w:r w:rsidR="00C307F8" w:rsidRPr="22BD490F">
        <w:rPr>
          <w:rFonts w:ascii="Calibri" w:hAnsi="Calibri" w:cs="Calibri"/>
          <w:b w:val="0"/>
          <w:bCs w:val="0"/>
          <w:sz w:val="24"/>
          <w:szCs w:val="24"/>
          <w:lang w:val="en-AU"/>
        </w:rPr>
        <w:t xml:space="preserve"> </w:t>
      </w:r>
      <w:r w:rsidR="008F66ED">
        <w:rPr>
          <w:rFonts w:ascii="Calibri" w:hAnsi="Calibri" w:cs="Calibri"/>
          <w:b w:val="0"/>
          <w:bCs w:val="0"/>
          <w:sz w:val="24"/>
          <w:szCs w:val="24"/>
          <w:lang w:val="en-AU"/>
        </w:rPr>
        <w:t>and many other ways</w:t>
      </w:r>
      <w:r w:rsidR="00C307F8" w:rsidRPr="22BD490F">
        <w:rPr>
          <w:rFonts w:ascii="Calibri" w:hAnsi="Calibri" w:cs="Calibri"/>
          <w:b w:val="0"/>
          <w:bCs w:val="0"/>
          <w:sz w:val="24"/>
          <w:szCs w:val="24"/>
          <w:lang w:val="en-AU"/>
        </w:rPr>
        <w:t xml:space="preserve">. </w:t>
      </w:r>
      <w:r w:rsidR="00836914" w:rsidRPr="22BD490F">
        <w:rPr>
          <w:rFonts w:ascii="Calibri" w:hAnsi="Calibri" w:cs="Calibri"/>
          <w:b w:val="0"/>
          <w:bCs w:val="0"/>
          <w:sz w:val="24"/>
          <w:szCs w:val="24"/>
          <w:lang w:val="en-AU"/>
        </w:rPr>
        <w:t xml:space="preserve">They are your local </w:t>
      </w:r>
      <w:r w:rsidR="00635F68" w:rsidRPr="22BD490F">
        <w:rPr>
          <w:rFonts w:ascii="Calibri" w:hAnsi="Calibri" w:cs="Calibri"/>
          <w:b w:val="0"/>
          <w:bCs w:val="0"/>
          <w:sz w:val="24"/>
          <w:szCs w:val="24"/>
          <w:lang w:val="en-AU"/>
        </w:rPr>
        <w:t>park run, choir, book clu</w:t>
      </w:r>
      <w:r w:rsidR="003A7CD5" w:rsidRPr="22BD490F">
        <w:rPr>
          <w:rFonts w:ascii="Calibri" w:hAnsi="Calibri" w:cs="Calibri"/>
          <w:b w:val="0"/>
          <w:bCs w:val="0"/>
          <w:sz w:val="24"/>
          <w:szCs w:val="24"/>
          <w:lang w:val="en-AU"/>
        </w:rPr>
        <w:t>b, community garden</w:t>
      </w:r>
      <w:r w:rsidR="00D21F0F">
        <w:rPr>
          <w:rFonts w:ascii="Calibri" w:hAnsi="Calibri" w:cs="Calibri"/>
          <w:b w:val="0"/>
          <w:bCs w:val="0"/>
          <w:sz w:val="24"/>
          <w:szCs w:val="24"/>
          <w:lang w:val="en-AU"/>
        </w:rPr>
        <w:t>,</w:t>
      </w:r>
      <w:r w:rsidR="003A7CD5" w:rsidRPr="22BD490F">
        <w:rPr>
          <w:rFonts w:ascii="Calibri" w:hAnsi="Calibri" w:cs="Calibri"/>
          <w:b w:val="0"/>
          <w:bCs w:val="0"/>
          <w:sz w:val="24"/>
          <w:szCs w:val="24"/>
          <w:lang w:val="en-AU"/>
        </w:rPr>
        <w:t xml:space="preserve"> and sewing group. </w:t>
      </w:r>
      <w:r w:rsidR="00677D6D">
        <w:rPr>
          <w:rFonts w:ascii="Calibri" w:hAnsi="Calibri" w:cs="Calibri"/>
          <w:b w:val="0"/>
          <w:bCs w:val="0"/>
          <w:sz w:val="24"/>
          <w:szCs w:val="24"/>
          <w:lang w:val="en-AU"/>
        </w:rPr>
        <w:t>This includes being a neighbour</w:t>
      </w:r>
      <w:r w:rsidR="00380B87">
        <w:rPr>
          <w:rFonts w:ascii="Calibri" w:hAnsi="Calibri" w:cs="Calibri"/>
          <w:b w:val="0"/>
          <w:bCs w:val="0"/>
          <w:sz w:val="24"/>
          <w:szCs w:val="24"/>
          <w:lang w:val="en-AU"/>
        </w:rPr>
        <w:t>. H</w:t>
      </w:r>
      <w:r w:rsidR="00677D6D">
        <w:rPr>
          <w:rFonts w:ascii="Calibri" w:hAnsi="Calibri" w:cs="Calibri"/>
          <w:b w:val="0"/>
          <w:bCs w:val="0"/>
          <w:sz w:val="24"/>
          <w:szCs w:val="24"/>
          <w:lang w:val="en-AU"/>
        </w:rPr>
        <w:t>elping someone with the bins</w:t>
      </w:r>
      <w:r w:rsidR="0056101E">
        <w:rPr>
          <w:rFonts w:ascii="Calibri" w:hAnsi="Calibri" w:cs="Calibri"/>
          <w:b w:val="0"/>
          <w:bCs w:val="0"/>
          <w:sz w:val="24"/>
          <w:szCs w:val="24"/>
          <w:lang w:val="en-AU"/>
        </w:rPr>
        <w:t>, collecting and holding their mail while they’re away</w:t>
      </w:r>
      <w:r w:rsidR="00830D12">
        <w:rPr>
          <w:rFonts w:ascii="Calibri" w:hAnsi="Calibri" w:cs="Calibri"/>
          <w:b w:val="0"/>
          <w:bCs w:val="0"/>
          <w:sz w:val="24"/>
          <w:szCs w:val="24"/>
          <w:lang w:val="en-AU"/>
        </w:rPr>
        <w:t xml:space="preserve">, </w:t>
      </w:r>
      <w:r w:rsidR="00C75AA3">
        <w:rPr>
          <w:rFonts w:ascii="Calibri" w:hAnsi="Calibri" w:cs="Calibri"/>
          <w:b w:val="0"/>
          <w:bCs w:val="0"/>
          <w:sz w:val="24"/>
          <w:szCs w:val="24"/>
          <w:lang w:val="en-AU"/>
        </w:rPr>
        <w:t xml:space="preserve">and catching up over </w:t>
      </w:r>
      <w:r w:rsidR="00830D12">
        <w:rPr>
          <w:rFonts w:ascii="Calibri" w:hAnsi="Calibri" w:cs="Calibri"/>
          <w:b w:val="0"/>
          <w:bCs w:val="0"/>
          <w:sz w:val="24"/>
          <w:szCs w:val="24"/>
          <w:lang w:val="en-AU"/>
        </w:rPr>
        <w:t>backyard drinks, are examples of ways that neighbourliness expresses itself.</w:t>
      </w:r>
    </w:p>
    <w:p w14:paraId="429E153B" w14:textId="77777777" w:rsidR="00D21F0F" w:rsidRDefault="00D21F0F" w:rsidP="002B6E34">
      <w:pPr>
        <w:pStyle w:val="Heading1"/>
        <w:ind w:left="0" w:right="99"/>
        <w:rPr>
          <w:rFonts w:ascii="Calibri" w:hAnsi="Calibri" w:cs="Calibri"/>
          <w:b w:val="0"/>
          <w:bCs w:val="0"/>
          <w:sz w:val="24"/>
          <w:szCs w:val="24"/>
          <w:lang w:val="en-AU"/>
        </w:rPr>
      </w:pPr>
    </w:p>
    <w:p w14:paraId="1636F32A" w14:textId="658CF0A6" w:rsidR="009B1999" w:rsidRDefault="00D21F0F" w:rsidP="002B6E34">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 xml:space="preserve">Common to all of these is that the people involved are in </w:t>
      </w:r>
      <w:r w:rsidR="009307B3">
        <w:rPr>
          <w:rFonts w:ascii="Calibri" w:hAnsi="Calibri" w:cs="Calibri"/>
          <w:b w:val="0"/>
          <w:bCs w:val="0"/>
          <w:sz w:val="24"/>
          <w:szCs w:val="24"/>
          <w:lang w:val="en-AU"/>
        </w:rPr>
        <w:t xml:space="preserve">mutual </w:t>
      </w:r>
      <w:r>
        <w:rPr>
          <w:rFonts w:ascii="Calibri" w:hAnsi="Calibri" w:cs="Calibri"/>
          <w:b w:val="0"/>
          <w:bCs w:val="0"/>
          <w:sz w:val="24"/>
          <w:szCs w:val="24"/>
          <w:lang w:val="en-AU"/>
        </w:rPr>
        <w:t xml:space="preserve">contributory roles </w:t>
      </w:r>
      <w:r w:rsidR="00971CCB">
        <w:rPr>
          <w:rFonts w:ascii="Calibri" w:hAnsi="Calibri" w:cs="Calibri"/>
          <w:b w:val="0"/>
          <w:bCs w:val="0"/>
          <w:sz w:val="24"/>
          <w:szCs w:val="24"/>
          <w:lang w:val="en-AU"/>
        </w:rPr>
        <w:t xml:space="preserve">– sports fan, </w:t>
      </w:r>
      <w:r w:rsidR="009307B3">
        <w:rPr>
          <w:rFonts w:ascii="Calibri" w:hAnsi="Calibri" w:cs="Calibri"/>
          <w:b w:val="0"/>
          <w:bCs w:val="0"/>
          <w:sz w:val="24"/>
          <w:szCs w:val="24"/>
          <w:lang w:val="en-AU"/>
        </w:rPr>
        <w:t xml:space="preserve">store worker, store customer, </w:t>
      </w:r>
      <w:r w:rsidR="00971CCB">
        <w:rPr>
          <w:rFonts w:ascii="Calibri" w:hAnsi="Calibri" w:cs="Calibri"/>
          <w:b w:val="0"/>
          <w:bCs w:val="0"/>
          <w:sz w:val="24"/>
          <w:szCs w:val="24"/>
          <w:lang w:val="en-AU"/>
        </w:rPr>
        <w:t xml:space="preserve">crafter, repairer, </w:t>
      </w:r>
      <w:r w:rsidR="00CD7325">
        <w:rPr>
          <w:rFonts w:ascii="Calibri" w:hAnsi="Calibri" w:cs="Calibri"/>
          <w:b w:val="0"/>
          <w:bCs w:val="0"/>
          <w:sz w:val="24"/>
          <w:szCs w:val="24"/>
          <w:lang w:val="en-AU"/>
        </w:rPr>
        <w:t xml:space="preserve">reader, </w:t>
      </w:r>
      <w:r w:rsidR="002E37FA">
        <w:rPr>
          <w:rFonts w:ascii="Calibri" w:hAnsi="Calibri" w:cs="Calibri"/>
          <w:b w:val="0"/>
          <w:bCs w:val="0"/>
          <w:sz w:val="24"/>
          <w:szCs w:val="24"/>
          <w:lang w:val="en-AU"/>
        </w:rPr>
        <w:t>neighbour</w:t>
      </w:r>
      <w:r w:rsidR="00C75AA3">
        <w:rPr>
          <w:rFonts w:ascii="Calibri" w:hAnsi="Calibri" w:cs="Calibri"/>
          <w:b w:val="0"/>
          <w:bCs w:val="0"/>
          <w:sz w:val="24"/>
          <w:szCs w:val="24"/>
          <w:lang w:val="en-AU"/>
        </w:rPr>
        <w:t xml:space="preserve"> -</w:t>
      </w:r>
      <w:r w:rsidR="00830D12">
        <w:rPr>
          <w:rFonts w:ascii="Calibri" w:hAnsi="Calibri" w:cs="Calibri"/>
          <w:b w:val="0"/>
          <w:bCs w:val="0"/>
          <w:sz w:val="24"/>
          <w:szCs w:val="24"/>
          <w:lang w:val="en-AU"/>
        </w:rPr>
        <w:t xml:space="preserve"> </w:t>
      </w:r>
      <w:r>
        <w:rPr>
          <w:rFonts w:ascii="Calibri" w:hAnsi="Calibri" w:cs="Calibri"/>
          <w:b w:val="0"/>
          <w:bCs w:val="0"/>
          <w:sz w:val="24"/>
          <w:szCs w:val="24"/>
          <w:lang w:val="en-AU"/>
        </w:rPr>
        <w:t>that are valued by others</w:t>
      </w:r>
      <w:r w:rsidR="009307B3">
        <w:rPr>
          <w:rFonts w:ascii="Calibri" w:hAnsi="Calibri" w:cs="Calibri"/>
          <w:b w:val="0"/>
          <w:bCs w:val="0"/>
          <w:sz w:val="24"/>
          <w:szCs w:val="24"/>
          <w:lang w:val="en-AU"/>
        </w:rPr>
        <w:t xml:space="preserve">, and this appreciation and mutuality </w:t>
      </w:r>
      <w:r w:rsidR="00C259A7">
        <w:rPr>
          <w:rFonts w:ascii="Calibri" w:hAnsi="Calibri" w:cs="Calibri"/>
          <w:b w:val="0"/>
          <w:bCs w:val="0"/>
          <w:sz w:val="24"/>
          <w:szCs w:val="24"/>
          <w:lang w:val="en-AU"/>
        </w:rPr>
        <w:t>are what create a sense of belonging</w:t>
      </w:r>
      <w:r w:rsidR="002E37FA">
        <w:rPr>
          <w:rFonts w:ascii="Calibri" w:hAnsi="Calibri" w:cs="Calibri"/>
          <w:b w:val="0"/>
          <w:bCs w:val="0"/>
          <w:sz w:val="24"/>
          <w:szCs w:val="24"/>
          <w:lang w:val="en-AU"/>
        </w:rPr>
        <w:t xml:space="preserve">. </w:t>
      </w:r>
      <w:r w:rsidR="00C259A7">
        <w:rPr>
          <w:rFonts w:ascii="Calibri" w:hAnsi="Calibri" w:cs="Calibri"/>
          <w:b w:val="0"/>
          <w:bCs w:val="0"/>
          <w:sz w:val="24"/>
          <w:szCs w:val="24"/>
          <w:lang w:val="en-AU"/>
        </w:rPr>
        <w:t xml:space="preserve">These sustained </w:t>
      </w:r>
      <w:r w:rsidR="003A7CD5" w:rsidRPr="22BD490F">
        <w:rPr>
          <w:rFonts w:ascii="Calibri" w:hAnsi="Calibri" w:cs="Calibri"/>
          <w:b w:val="0"/>
          <w:bCs w:val="0"/>
          <w:sz w:val="24"/>
          <w:szCs w:val="24"/>
          <w:lang w:val="en-AU"/>
        </w:rPr>
        <w:t xml:space="preserve">connections </w:t>
      </w:r>
      <w:r w:rsidR="00C259A7">
        <w:rPr>
          <w:rFonts w:ascii="Calibri" w:hAnsi="Calibri" w:cs="Calibri"/>
          <w:b w:val="0"/>
          <w:bCs w:val="0"/>
          <w:sz w:val="24"/>
          <w:szCs w:val="24"/>
          <w:lang w:val="en-AU"/>
        </w:rPr>
        <w:t>build relationships, and these relati</w:t>
      </w:r>
      <w:r w:rsidR="00266D22">
        <w:rPr>
          <w:rFonts w:ascii="Calibri" w:hAnsi="Calibri" w:cs="Calibri"/>
          <w:b w:val="0"/>
          <w:bCs w:val="0"/>
          <w:sz w:val="24"/>
          <w:szCs w:val="24"/>
          <w:lang w:val="en-AU"/>
        </w:rPr>
        <w:t>on</w:t>
      </w:r>
      <w:r w:rsidR="00C259A7">
        <w:rPr>
          <w:rFonts w:ascii="Calibri" w:hAnsi="Calibri" w:cs="Calibri"/>
          <w:b w:val="0"/>
          <w:bCs w:val="0"/>
          <w:sz w:val="24"/>
          <w:szCs w:val="24"/>
          <w:lang w:val="en-AU"/>
        </w:rPr>
        <w:t xml:space="preserve">ships </w:t>
      </w:r>
      <w:r w:rsidR="00266D22">
        <w:rPr>
          <w:rFonts w:ascii="Calibri" w:hAnsi="Calibri" w:cs="Calibri"/>
          <w:b w:val="0"/>
          <w:bCs w:val="0"/>
          <w:sz w:val="24"/>
          <w:szCs w:val="24"/>
          <w:lang w:val="en-AU"/>
        </w:rPr>
        <w:t xml:space="preserve">become </w:t>
      </w:r>
      <w:r w:rsidR="003A7CD5" w:rsidRPr="22BD490F">
        <w:rPr>
          <w:rFonts w:ascii="Calibri" w:hAnsi="Calibri" w:cs="Calibri"/>
          <w:b w:val="0"/>
          <w:bCs w:val="0"/>
          <w:sz w:val="24"/>
          <w:szCs w:val="24"/>
          <w:lang w:val="en-AU"/>
        </w:rPr>
        <w:t xml:space="preserve">the </w:t>
      </w:r>
      <w:r w:rsidR="0038079A">
        <w:rPr>
          <w:rFonts w:ascii="Calibri" w:hAnsi="Calibri" w:cs="Calibri"/>
          <w:b w:val="0"/>
          <w:bCs w:val="0"/>
          <w:sz w:val="24"/>
          <w:szCs w:val="24"/>
          <w:lang w:val="en-AU"/>
        </w:rPr>
        <w:t xml:space="preserve">mutual </w:t>
      </w:r>
      <w:r w:rsidR="003A7CD5" w:rsidRPr="22BD490F">
        <w:rPr>
          <w:rFonts w:ascii="Calibri" w:hAnsi="Calibri" w:cs="Calibri"/>
          <w:b w:val="0"/>
          <w:bCs w:val="0"/>
          <w:sz w:val="24"/>
          <w:szCs w:val="24"/>
          <w:lang w:val="en-AU"/>
        </w:rPr>
        <w:t xml:space="preserve">natural </w:t>
      </w:r>
      <w:r w:rsidR="0038079A">
        <w:rPr>
          <w:rFonts w:ascii="Calibri" w:hAnsi="Calibri" w:cs="Calibri"/>
          <w:b w:val="0"/>
          <w:bCs w:val="0"/>
          <w:sz w:val="24"/>
          <w:szCs w:val="24"/>
          <w:lang w:val="en-AU"/>
        </w:rPr>
        <w:t xml:space="preserve">safeguards </w:t>
      </w:r>
      <w:r w:rsidR="003A7CD5" w:rsidRPr="22BD490F">
        <w:rPr>
          <w:rFonts w:ascii="Calibri" w:hAnsi="Calibri" w:cs="Calibri"/>
          <w:b w:val="0"/>
          <w:bCs w:val="0"/>
          <w:sz w:val="24"/>
          <w:szCs w:val="24"/>
          <w:lang w:val="en-AU"/>
        </w:rPr>
        <w:t>in our lives</w:t>
      </w:r>
      <w:r w:rsidR="00261E97">
        <w:rPr>
          <w:rFonts w:ascii="Calibri" w:hAnsi="Calibri" w:cs="Calibri"/>
          <w:b w:val="0"/>
          <w:bCs w:val="0"/>
          <w:sz w:val="24"/>
          <w:szCs w:val="24"/>
          <w:lang w:val="en-AU"/>
        </w:rPr>
        <w:t xml:space="preserve">. </w:t>
      </w:r>
      <w:r w:rsidR="00577B8A">
        <w:rPr>
          <w:rFonts w:ascii="Calibri" w:hAnsi="Calibri" w:cs="Calibri"/>
          <w:b w:val="0"/>
          <w:bCs w:val="0"/>
          <w:sz w:val="24"/>
          <w:szCs w:val="24"/>
          <w:lang w:val="en-AU"/>
        </w:rPr>
        <w:t xml:space="preserve">When we have relationship and connection with people in our neighbourhood, </w:t>
      </w:r>
      <w:r w:rsidR="007457D1">
        <w:rPr>
          <w:rFonts w:ascii="Calibri" w:hAnsi="Calibri" w:cs="Calibri"/>
          <w:b w:val="0"/>
          <w:bCs w:val="0"/>
          <w:sz w:val="24"/>
          <w:szCs w:val="24"/>
          <w:lang w:val="en-AU"/>
        </w:rPr>
        <w:t>w</w:t>
      </w:r>
      <w:r w:rsidR="00577B8A">
        <w:rPr>
          <w:rFonts w:ascii="Calibri" w:hAnsi="Calibri" w:cs="Calibri"/>
          <w:b w:val="0"/>
          <w:bCs w:val="0"/>
          <w:sz w:val="24"/>
          <w:szCs w:val="24"/>
          <w:lang w:val="en-AU"/>
        </w:rPr>
        <w:t xml:space="preserve">e have people in our lives who know us and have mutual regard. </w:t>
      </w:r>
      <w:r w:rsidR="007457D1">
        <w:rPr>
          <w:rFonts w:ascii="Calibri" w:hAnsi="Calibri" w:cs="Calibri"/>
          <w:b w:val="0"/>
          <w:bCs w:val="0"/>
          <w:sz w:val="24"/>
          <w:szCs w:val="24"/>
          <w:lang w:val="en-AU"/>
        </w:rPr>
        <w:t>T</w:t>
      </w:r>
      <w:r w:rsidR="00577B8A" w:rsidRPr="22BD490F">
        <w:rPr>
          <w:rFonts w:ascii="Calibri" w:hAnsi="Calibri" w:cs="Calibri"/>
          <w:b w:val="0"/>
          <w:bCs w:val="0"/>
          <w:sz w:val="24"/>
          <w:szCs w:val="24"/>
          <w:lang w:val="en-AU"/>
        </w:rPr>
        <w:t xml:space="preserve">hey will be the people who notice if we’re having a bad day, or if we don’t show up when expected, and when this happens, they will check in on us. </w:t>
      </w:r>
    </w:p>
    <w:p w14:paraId="51B7C6A2" w14:textId="77777777" w:rsidR="009B1999" w:rsidRDefault="009B1999" w:rsidP="002B6E34">
      <w:pPr>
        <w:pStyle w:val="Heading1"/>
        <w:ind w:left="0" w:right="99"/>
        <w:rPr>
          <w:rFonts w:ascii="Calibri" w:hAnsi="Calibri" w:cs="Calibri"/>
          <w:b w:val="0"/>
          <w:bCs w:val="0"/>
          <w:sz w:val="24"/>
          <w:szCs w:val="24"/>
          <w:lang w:val="en-AU"/>
        </w:rPr>
      </w:pPr>
    </w:p>
    <w:p w14:paraId="666BD39B" w14:textId="2ABB3158" w:rsidR="00020303" w:rsidRDefault="009B1999" w:rsidP="002B6E34">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 xml:space="preserve">In inclusive neighbourhoods, people </w:t>
      </w:r>
      <w:r w:rsidR="00261E97">
        <w:rPr>
          <w:rFonts w:ascii="Calibri" w:hAnsi="Calibri" w:cs="Calibri"/>
          <w:b w:val="0"/>
          <w:bCs w:val="0"/>
          <w:sz w:val="24"/>
          <w:szCs w:val="24"/>
          <w:lang w:val="en-AU"/>
        </w:rPr>
        <w:t xml:space="preserve">are available as natural and valued supports to each other, whether it is companionship over a coffee, </w:t>
      </w:r>
      <w:r w:rsidR="00E22319">
        <w:rPr>
          <w:rFonts w:ascii="Calibri" w:hAnsi="Calibri" w:cs="Calibri"/>
          <w:b w:val="0"/>
          <w:bCs w:val="0"/>
          <w:sz w:val="24"/>
          <w:szCs w:val="24"/>
          <w:lang w:val="en-AU"/>
        </w:rPr>
        <w:t xml:space="preserve">a ride into town, </w:t>
      </w:r>
      <w:r w:rsidR="00261E97">
        <w:rPr>
          <w:rFonts w:ascii="Calibri" w:hAnsi="Calibri" w:cs="Calibri"/>
          <w:b w:val="0"/>
          <w:bCs w:val="0"/>
          <w:sz w:val="24"/>
          <w:szCs w:val="24"/>
          <w:lang w:val="en-AU"/>
        </w:rPr>
        <w:t>practical tips about power tools</w:t>
      </w:r>
      <w:r w:rsidR="000213E8">
        <w:rPr>
          <w:rFonts w:ascii="Calibri" w:hAnsi="Calibri" w:cs="Calibri"/>
          <w:b w:val="0"/>
          <w:bCs w:val="0"/>
          <w:sz w:val="24"/>
          <w:szCs w:val="24"/>
          <w:lang w:val="en-AU"/>
        </w:rPr>
        <w:t>, or keeping an eye on the neighbours’ place while they’re away</w:t>
      </w:r>
      <w:r w:rsidR="00E608EA">
        <w:rPr>
          <w:rFonts w:ascii="Calibri" w:hAnsi="Calibri" w:cs="Calibri"/>
          <w:b w:val="0"/>
          <w:bCs w:val="0"/>
          <w:sz w:val="24"/>
          <w:szCs w:val="24"/>
          <w:lang w:val="en-AU"/>
        </w:rPr>
        <w:t>.</w:t>
      </w:r>
      <w:r w:rsidR="003B776C">
        <w:rPr>
          <w:rFonts w:ascii="Calibri" w:hAnsi="Calibri" w:cs="Calibri"/>
          <w:b w:val="0"/>
          <w:bCs w:val="0"/>
          <w:sz w:val="24"/>
          <w:szCs w:val="24"/>
          <w:lang w:val="en-AU"/>
        </w:rPr>
        <w:t xml:space="preserve"> </w:t>
      </w:r>
      <w:r w:rsidR="000762A3" w:rsidRPr="22BD490F">
        <w:rPr>
          <w:rFonts w:ascii="Calibri" w:hAnsi="Calibri" w:cs="Calibri"/>
          <w:b w:val="0"/>
          <w:bCs w:val="0"/>
          <w:sz w:val="24"/>
          <w:szCs w:val="24"/>
          <w:lang w:val="en-AU"/>
        </w:rPr>
        <w:t xml:space="preserve">They may become good friends. We all need these kinds of </w:t>
      </w:r>
      <w:proofErr w:type="gramStart"/>
      <w:r w:rsidR="000762A3" w:rsidRPr="22BD490F">
        <w:rPr>
          <w:rFonts w:ascii="Calibri" w:hAnsi="Calibri" w:cs="Calibri"/>
          <w:b w:val="0"/>
          <w:bCs w:val="0"/>
          <w:sz w:val="24"/>
          <w:szCs w:val="24"/>
          <w:lang w:val="en-AU"/>
        </w:rPr>
        <w:t>freely</w:t>
      </w:r>
      <w:r w:rsidR="145CE751" w:rsidRPr="22BD490F">
        <w:rPr>
          <w:rFonts w:ascii="Calibri" w:hAnsi="Calibri" w:cs="Calibri"/>
          <w:b w:val="0"/>
          <w:bCs w:val="0"/>
          <w:sz w:val="24"/>
          <w:szCs w:val="24"/>
          <w:lang w:val="en-AU"/>
        </w:rPr>
        <w:t xml:space="preserve"> </w:t>
      </w:r>
      <w:r w:rsidR="000762A3" w:rsidRPr="22BD490F">
        <w:rPr>
          <w:rFonts w:ascii="Calibri" w:hAnsi="Calibri" w:cs="Calibri"/>
          <w:b w:val="0"/>
          <w:bCs w:val="0"/>
          <w:sz w:val="24"/>
          <w:szCs w:val="24"/>
          <w:lang w:val="en-AU"/>
        </w:rPr>
        <w:t>given</w:t>
      </w:r>
      <w:r w:rsidR="000D4FB9" w:rsidRPr="22BD490F">
        <w:rPr>
          <w:rFonts w:ascii="Calibri" w:hAnsi="Calibri" w:cs="Calibri"/>
          <w:b w:val="0"/>
          <w:bCs w:val="0"/>
          <w:sz w:val="24"/>
          <w:szCs w:val="24"/>
          <w:lang w:val="en-AU"/>
        </w:rPr>
        <w:t>,</w:t>
      </w:r>
      <w:proofErr w:type="gramEnd"/>
      <w:r w:rsidR="000D4FB9" w:rsidRPr="22BD490F">
        <w:rPr>
          <w:rFonts w:ascii="Calibri" w:hAnsi="Calibri" w:cs="Calibri"/>
          <w:b w:val="0"/>
          <w:bCs w:val="0"/>
          <w:sz w:val="24"/>
          <w:szCs w:val="24"/>
          <w:lang w:val="en-AU"/>
        </w:rPr>
        <w:t xml:space="preserve"> mutual</w:t>
      </w:r>
      <w:r w:rsidR="000762A3" w:rsidRPr="22BD490F">
        <w:rPr>
          <w:rFonts w:ascii="Calibri" w:hAnsi="Calibri" w:cs="Calibri"/>
          <w:b w:val="0"/>
          <w:bCs w:val="0"/>
          <w:sz w:val="24"/>
          <w:szCs w:val="24"/>
          <w:lang w:val="en-AU"/>
        </w:rPr>
        <w:t xml:space="preserve"> relationships in our lives</w:t>
      </w:r>
      <w:r w:rsidR="008A4BD8" w:rsidRPr="22BD490F">
        <w:rPr>
          <w:rFonts w:ascii="Calibri" w:hAnsi="Calibri" w:cs="Calibri"/>
          <w:b w:val="0"/>
          <w:bCs w:val="0"/>
          <w:sz w:val="24"/>
          <w:szCs w:val="24"/>
          <w:lang w:val="en-AU"/>
        </w:rPr>
        <w:t xml:space="preserve">. </w:t>
      </w:r>
    </w:p>
    <w:p w14:paraId="29D1965C" w14:textId="77777777" w:rsidR="008724B7" w:rsidRDefault="008724B7" w:rsidP="002B6E34">
      <w:pPr>
        <w:pStyle w:val="Heading1"/>
        <w:ind w:left="0" w:right="99"/>
        <w:rPr>
          <w:rFonts w:ascii="Calibri" w:hAnsi="Calibri" w:cs="Calibri"/>
          <w:b w:val="0"/>
          <w:bCs w:val="0"/>
          <w:sz w:val="24"/>
          <w:szCs w:val="24"/>
          <w:lang w:val="en-AU"/>
        </w:rPr>
      </w:pPr>
    </w:p>
    <w:p w14:paraId="4A9B9DF5" w14:textId="1EC80029" w:rsidR="00741F18" w:rsidRDefault="001A5C0E" w:rsidP="001A5C0E">
      <w:pPr>
        <w:pStyle w:val="Heading1"/>
        <w:ind w:left="0" w:right="99"/>
        <w:rPr>
          <w:shd w:val="clear" w:color="auto" w:fill="FFFFFF"/>
        </w:rPr>
      </w:pPr>
      <w:r>
        <w:rPr>
          <w:rFonts w:ascii="Calibri" w:hAnsi="Calibri" w:cs="Calibri"/>
          <w:b w:val="0"/>
          <w:bCs w:val="0"/>
          <w:sz w:val="24"/>
          <w:szCs w:val="24"/>
          <w:lang w:val="en-AU"/>
        </w:rPr>
        <w:t xml:space="preserve">This is as true for people living with disability as for non-disabled people, but </w:t>
      </w:r>
      <w:r w:rsidR="00B87203">
        <w:rPr>
          <w:rFonts w:ascii="Calibri" w:hAnsi="Calibri" w:cs="Calibri"/>
          <w:b w:val="0"/>
          <w:bCs w:val="0"/>
          <w:sz w:val="24"/>
          <w:szCs w:val="24"/>
          <w:lang w:val="en-AU"/>
        </w:rPr>
        <w:t xml:space="preserve">typically the services for </w:t>
      </w:r>
      <w:r>
        <w:rPr>
          <w:rFonts w:ascii="Calibri" w:hAnsi="Calibri" w:cs="Calibri"/>
          <w:b w:val="0"/>
          <w:bCs w:val="0"/>
          <w:sz w:val="24"/>
          <w:szCs w:val="24"/>
          <w:lang w:val="en-AU"/>
        </w:rPr>
        <w:t xml:space="preserve">people </w:t>
      </w:r>
      <w:r w:rsidR="00B87203">
        <w:rPr>
          <w:rFonts w:ascii="Calibri" w:hAnsi="Calibri" w:cs="Calibri"/>
          <w:b w:val="0"/>
          <w:bCs w:val="0"/>
          <w:sz w:val="24"/>
          <w:szCs w:val="24"/>
          <w:lang w:val="en-AU"/>
        </w:rPr>
        <w:t xml:space="preserve">living </w:t>
      </w:r>
      <w:r>
        <w:rPr>
          <w:rFonts w:ascii="Calibri" w:hAnsi="Calibri" w:cs="Calibri"/>
          <w:b w:val="0"/>
          <w:bCs w:val="0"/>
          <w:sz w:val="24"/>
          <w:szCs w:val="24"/>
          <w:lang w:val="en-AU"/>
        </w:rPr>
        <w:t xml:space="preserve">with disability </w:t>
      </w:r>
      <w:r w:rsidR="00B87203">
        <w:rPr>
          <w:rFonts w:ascii="Calibri" w:hAnsi="Calibri" w:cs="Calibri"/>
          <w:b w:val="0"/>
          <w:bCs w:val="0"/>
          <w:sz w:val="24"/>
          <w:szCs w:val="24"/>
          <w:lang w:val="en-AU"/>
        </w:rPr>
        <w:t xml:space="preserve">have </w:t>
      </w:r>
      <w:r w:rsidR="00EF2AE1">
        <w:rPr>
          <w:rFonts w:ascii="Calibri" w:hAnsi="Calibri" w:cs="Calibri"/>
          <w:b w:val="0"/>
          <w:bCs w:val="0"/>
          <w:sz w:val="24"/>
          <w:szCs w:val="24"/>
          <w:lang w:val="en-AU"/>
        </w:rPr>
        <w:t xml:space="preserve">had the opposite effect. </w:t>
      </w:r>
      <w:r w:rsidR="00C95B20">
        <w:rPr>
          <w:rFonts w:ascii="Calibri" w:hAnsi="Calibri" w:cs="Calibri"/>
          <w:b w:val="0"/>
          <w:bCs w:val="0"/>
          <w:sz w:val="24"/>
          <w:szCs w:val="24"/>
          <w:lang w:val="en-AU"/>
        </w:rPr>
        <w:t xml:space="preserve">Segregated services, which can still happen in settings that seem integrated, serve to set people living with disability apart from other community members. </w:t>
      </w:r>
      <w:r w:rsidR="00D74A4D">
        <w:rPr>
          <w:rFonts w:ascii="Calibri" w:hAnsi="Calibri" w:cs="Calibri"/>
          <w:b w:val="0"/>
          <w:bCs w:val="0"/>
          <w:sz w:val="24"/>
          <w:szCs w:val="24"/>
          <w:lang w:val="en-AU"/>
        </w:rPr>
        <w:t>These services include c</w:t>
      </w:r>
      <w:r>
        <w:rPr>
          <w:rFonts w:ascii="Calibri" w:hAnsi="Calibri" w:cs="Calibri"/>
          <w:b w:val="0"/>
          <w:bCs w:val="0"/>
          <w:sz w:val="24"/>
          <w:szCs w:val="24"/>
          <w:lang w:val="en-AU"/>
        </w:rPr>
        <w:t>ongregate living in institutions or smaller group homes, special schools</w:t>
      </w:r>
      <w:r w:rsidR="00D74A4D">
        <w:rPr>
          <w:rFonts w:ascii="Calibri" w:hAnsi="Calibri" w:cs="Calibri"/>
          <w:b w:val="0"/>
          <w:bCs w:val="0"/>
          <w:sz w:val="24"/>
          <w:szCs w:val="24"/>
          <w:lang w:val="en-AU"/>
        </w:rPr>
        <w:t>/units/classes</w:t>
      </w:r>
      <w:r>
        <w:rPr>
          <w:rFonts w:ascii="Calibri" w:hAnsi="Calibri" w:cs="Calibri"/>
          <w:b w:val="0"/>
          <w:bCs w:val="0"/>
          <w:sz w:val="24"/>
          <w:szCs w:val="24"/>
          <w:lang w:val="en-AU"/>
        </w:rPr>
        <w:t>, sheltered workshop employment</w:t>
      </w:r>
      <w:r w:rsidR="003E2051">
        <w:rPr>
          <w:rFonts w:ascii="Calibri" w:hAnsi="Calibri" w:cs="Calibri"/>
          <w:b w:val="0"/>
          <w:bCs w:val="0"/>
          <w:sz w:val="24"/>
          <w:szCs w:val="24"/>
          <w:lang w:val="en-AU"/>
        </w:rPr>
        <w:t>,</w:t>
      </w:r>
      <w:r>
        <w:rPr>
          <w:rFonts w:ascii="Calibri" w:hAnsi="Calibri" w:cs="Calibri"/>
          <w:b w:val="0"/>
          <w:bCs w:val="0"/>
          <w:sz w:val="24"/>
          <w:szCs w:val="24"/>
          <w:lang w:val="en-AU"/>
        </w:rPr>
        <w:t xml:space="preserve"> and day options for recreational activities</w:t>
      </w:r>
      <w:r w:rsidR="00D74A4D">
        <w:rPr>
          <w:rFonts w:ascii="Calibri" w:hAnsi="Calibri" w:cs="Calibri"/>
          <w:b w:val="0"/>
          <w:bCs w:val="0"/>
          <w:sz w:val="24"/>
          <w:szCs w:val="24"/>
          <w:lang w:val="en-AU"/>
        </w:rPr>
        <w:t xml:space="preserve">. </w:t>
      </w:r>
      <w:r w:rsidR="00984F54">
        <w:rPr>
          <w:rFonts w:ascii="Calibri" w:hAnsi="Calibri" w:cs="Calibri"/>
          <w:b w:val="0"/>
          <w:bCs w:val="0"/>
          <w:sz w:val="24"/>
          <w:szCs w:val="24"/>
          <w:lang w:val="en-AU"/>
        </w:rPr>
        <w:t xml:space="preserve">Though there may be good </w:t>
      </w:r>
      <w:r w:rsidR="00984F54">
        <w:rPr>
          <w:rFonts w:ascii="Calibri" w:hAnsi="Calibri" w:cs="Calibri"/>
          <w:b w:val="0"/>
          <w:bCs w:val="0"/>
          <w:sz w:val="24"/>
          <w:szCs w:val="24"/>
          <w:lang w:val="en-AU"/>
        </w:rPr>
        <w:lastRenderedPageBreak/>
        <w:t>intention, t</w:t>
      </w:r>
      <w:r w:rsidR="00D74A4D">
        <w:rPr>
          <w:rFonts w:ascii="Calibri" w:hAnsi="Calibri" w:cs="Calibri"/>
          <w:b w:val="0"/>
          <w:bCs w:val="0"/>
          <w:sz w:val="24"/>
          <w:szCs w:val="24"/>
          <w:lang w:val="en-AU"/>
        </w:rPr>
        <w:t xml:space="preserve">hey </w:t>
      </w:r>
      <w:r>
        <w:rPr>
          <w:rFonts w:ascii="Calibri" w:hAnsi="Calibri" w:cs="Calibri"/>
          <w:b w:val="0"/>
          <w:bCs w:val="0"/>
          <w:sz w:val="24"/>
          <w:szCs w:val="24"/>
          <w:lang w:val="en-AU"/>
        </w:rPr>
        <w:t>all serve to segregate people living with disabilit</w:t>
      </w:r>
      <w:r w:rsidR="00984F54">
        <w:rPr>
          <w:rFonts w:ascii="Calibri" w:hAnsi="Calibri" w:cs="Calibri"/>
          <w:b w:val="0"/>
          <w:bCs w:val="0"/>
          <w:sz w:val="24"/>
          <w:szCs w:val="24"/>
          <w:lang w:val="en-AU"/>
        </w:rPr>
        <w:t>y</w:t>
      </w:r>
      <w:r>
        <w:rPr>
          <w:rFonts w:ascii="Calibri" w:hAnsi="Calibri" w:cs="Calibri"/>
          <w:b w:val="0"/>
          <w:bCs w:val="0"/>
          <w:sz w:val="24"/>
          <w:szCs w:val="24"/>
          <w:lang w:val="en-AU"/>
        </w:rPr>
        <w:t xml:space="preserve"> into group environment</w:t>
      </w:r>
      <w:r w:rsidR="00A44A42">
        <w:rPr>
          <w:rFonts w:ascii="Calibri" w:hAnsi="Calibri" w:cs="Calibri"/>
          <w:b w:val="0"/>
          <w:bCs w:val="0"/>
          <w:sz w:val="24"/>
          <w:szCs w:val="24"/>
          <w:lang w:val="en-AU"/>
        </w:rPr>
        <w:t>s</w:t>
      </w:r>
      <w:r>
        <w:rPr>
          <w:rFonts w:ascii="Calibri" w:hAnsi="Calibri" w:cs="Calibri"/>
          <w:b w:val="0"/>
          <w:bCs w:val="0"/>
          <w:sz w:val="24"/>
          <w:szCs w:val="24"/>
          <w:lang w:val="en-AU"/>
        </w:rPr>
        <w:t xml:space="preserve"> where the only shared experience is disability</w:t>
      </w:r>
      <w:r w:rsidR="00A44A42">
        <w:rPr>
          <w:rFonts w:ascii="Calibri" w:hAnsi="Calibri" w:cs="Calibri"/>
          <w:b w:val="0"/>
          <w:bCs w:val="0"/>
          <w:sz w:val="24"/>
          <w:szCs w:val="24"/>
          <w:lang w:val="en-AU"/>
        </w:rPr>
        <w:t xml:space="preserve">, and the </w:t>
      </w:r>
      <w:r w:rsidR="00095A0D">
        <w:rPr>
          <w:rFonts w:ascii="Calibri" w:hAnsi="Calibri" w:cs="Calibri"/>
          <w:b w:val="0"/>
          <w:bCs w:val="0"/>
          <w:sz w:val="24"/>
          <w:szCs w:val="24"/>
          <w:lang w:val="en-AU"/>
        </w:rPr>
        <w:t>support comes from paid empl</w:t>
      </w:r>
      <w:r w:rsidR="00BC575E">
        <w:rPr>
          <w:rFonts w:ascii="Calibri" w:hAnsi="Calibri" w:cs="Calibri"/>
          <w:b w:val="0"/>
          <w:bCs w:val="0"/>
          <w:sz w:val="24"/>
          <w:szCs w:val="24"/>
          <w:lang w:val="en-AU"/>
        </w:rPr>
        <w:t>oyees.</w:t>
      </w:r>
      <w:r w:rsidR="00741F18" w:rsidRPr="00741F18">
        <w:rPr>
          <w:shd w:val="clear" w:color="auto" w:fill="FFFFFF"/>
        </w:rPr>
        <w:t xml:space="preserve"> </w:t>
      </w:r>
    </w:p>
    <w:p w14:paraId="34EEAABD" w14:textId="77777777" w:rsidR="00741F18" w:rsidRDefault="00741F18" w:rsidP="001A5C0E">
      <w:pPr>
        <w:pStyle w:val="Heading1"/>
        <w:ind w:left="0" w:right="99"/>
        <w:rPr>
          <w:shd w:val="clear" w:color="auto" w:fill="FFFFFF"/>
        </w:rPr>
      </w:pPr>
    </w:p>
    <w:p w14:paraId="386FDF37" w14:textId="79BAD765" w:rsidR="00786DAB" w:rsidRDefault="00984F54" w:rsidP="001A5C0E">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 xml:space="preserve">Such </w:t>
      </w:r>
      <w:r w:rsidR="00741F18">
        <w:rPr>
          <w:rFonts w:ascii="Calibri" w:hAnsi="Calibri" w:cs="Calibri"/>
          <w:b w:val="0"/>
          <w:bCs w:val="0"/>
          <w:sz w:val="24"/>
          <w:szCs w:val="24"/>
          <w:lang w:val="en-AU"/>
        </w:rPr>
        <w:t>serv</w:t>
      </w:r>
      <w:r w:rsidR="00C66ABC">
        <w:rPr>
          <w:rFonts w:ascii="Calibri" w:hAnsi="Calibri" w:cs="Calibri"/>
          <w:b w:val="0"/>
          <w:bCs w:val="0"/>
          <w:sz w:val="24"/>
          <w:szCs w:val="24"/>
          <w:lang w:val="en-AU"/>
        </w:rPr>
        <w:t>ic</w:t>
      </w:r>
      <w:r w:rsidR="00741F18">
        <w:rPr>
          <w:rFonts w:ascii="Calibri" w:hAnsi="Calibri" w:cs="Calibri"/>
          <w:b w:val="0"/>
          <w:bCs w:val="0"/>
          <w:sz w:val="24"/>
          <w:szCs w:val="24"/>
          <w:lang w:val="en-AU"/>
        </w:rPr>
        <w:t xml:space="preserve">e </w:t>
      </w:r>
      <w:r w:rsidR="00741F18" w:rsidRPr="001664AF">
        <w:rPr>
          <w:rFonts w:ascii="Calibri" w:hAnsi="Calibri" w:cs="Calibri"/>
          <w:b w:val="0"/>
          <w:bCs w:val="0"/>
          <w:sz w:val="24"/>
          <w:szCs w:val="24"/>
          <w:lang w:val="en-AU"/>
        </w:rPr>
        <w:t>models do not create</w:t>
      </w:r>
      <w:r w:rsidR="00741F18">
        <w:rPr>
          <w:rFonts w:ascii="Calibri" w:hAnsi="Calibri" w:cs="Calibri"/>
          <w:b w:val="0"/>
          <w:bCs w:val="0"/>
          <w:sz w:val="24"/>
          <w:szCs w:val="24"/>
          <w:lang w:val="en-AU"/>
        </w:rPr>
        <w:t xml:space="preserve"> an environment for genuine connection. </w:t>
      </w:r>
      <w:r w:rsidR="00741F18" w:rsidRPr="001664AF">
        <w:rPr>
          <w:rFonts w:ascii="Calibri" w:hAnsi="Calibri" w:cs="Calibri"/>
          <w:b w:val="0"/>
          <w:bCs w:val="0"/>
          <w:sz w:val="24"/>
          <w:szCs w:val="24"/>
          <w:lang w:val="en-AU"/>
        </w:rPr>
        <w:t>People living with disability are “significantly more likely than their non-disabled peers to report loneliness, low social support and social isolation and to report exposure to low social connectedness on more than one indicator.”</w:t>
      </w:r>
      <w:r w:rsidR="00741F18">
        <w:rPr>
          <w:rStyle w:val="FootnoteReference"/>
          <w:rFonts w:ascii="Calibri" w:hAnsi="Calibri" w:cs="Calibri"/>
          <w:b w:val="0"/>
          <w:bCs w:val="0"/>
          <w:szCs w:val="24"/>
          <w:lang w:val="en-AU"/>
        </w:rPr>
        <w:footnoteReference w:id="2"/>
      </w:r>
      <w:r w:rsidR="00741F18" w:rsidRPr="001664AF">
        <w:rPr>
          <w:rFonts w:ascii="Calibri" w:hAnsi="Calibri" w:cs="Calibri"/>
          <w:b w:val="0"/>
          <w:bCs w:val="0"/>
          <w:sz w:val="24"/>
          <w:szCs w:val="24"/>
          <w:lang w:val="en-AU"/>
        </w:rPr>
        <w:t xml:space="preserve"> </w:t>
      </w:r>
    </w:p>
    <w:p w14:paraId="4572C0F3" w14:textId="77777777" w:rsidR="0096730A" w:rsidRDefault="0096730A" w:rsidP="001A5C0E">
      <w:pPr>
        <w:pStyle w:val="Heading1"/>
        <w:ind w:left="0" w:right="99"/>
        <w:rPr>
          <w:rFonts w:ascii="Calibri" w:hAnsi="Calibri" w:cs="Calibri"/>
          <w:b w:val="0"/>
          <w:bCs w:val="0"/>
          <w:sz w:val="24"/>
          <w:szCs w:val="24"/>
          <w:lang w:val="en-AU"/>
        </w:rPr>
      </w:pPr>
    </w:p>
    <w:p w14:paraId="62E611A9" w14:textId="1B706CB7" w:rsidR="0075038D" w:rsidRDefault="00741F18" w:rsidP="001A5C0E">
      <w:pPr>
        <w:pStyle w:val="Heading1"/>
        <w:ind w:left="0" w:right="99"/>
        <w:rPr>
          <w:rFonts w:ascii="Calibri" w:hAnsi="Calibri" w:cs="Calibri"/>
          <w:b w:val="0"/>
          <w:bCs w:val="0"/>
          <w:sz w:val="24"/>
          <w:szCs w:val="24"/>
          <w:lang w:val="en-AU"/>
        </w:rPr>
      </w:pPr>
      <w:r w:rsidRPr="22BD490F">
        <w:rPr>
          <w:rFonts w:ascii="Calibri" w:hAnsi="Calibri" w:cs="Calibri"/>
          <w:b w:val="0"/>
          <w:bCs w:val="0"/>
          <w:sz w:val="24"/>
          <w:szCs w:val="24"/>
          <w:lang w:val="en-AU"/>
        </w:rPr>
        <w:t xml:space="preserve">Even where people living with disability have access to the </w:t>
      </w:r>
      <w:proofErr w:type="gramStart"/>
      <w:r w:rsidRPr="22BD490F">
        <w:rPr>
          <w:rFonts w:ascii="Calibri" w:hAnsi="Calibri" w:cs="Calibri"/>
          <w:b w:val="0"/>
          <w:bCs w:val="0"/>
          <w:sz w:val="24"/>
          <w:szCs w:val="24"/>
          <w:lang w:val="en-AU"/>
        </w:rPr>
        <w:t>supports</w:t>
      </w:r>
      <w:proofErr w:type="gramEnd"/>
      <w:r w:rsidRPr="22BD490F">
        <w:rPr>
          <w:rFonts w:ascii="Calibri" w:hAnsi="Calibri" w:cs="Calibri"/>
          <w:b w:val="0"/>
          <w:bCs w:val="0"/>
          <w:sz w:val="24"/>
          <w:szCs w:val="24"/>
          <w:lang w:val="en-AU"/>
        </w:rPr>
        <w:t xml:space="preserve"> they need, they may remain relatively alone and lonely.</w:t>
      </w:r>
      <w:r w:rsidR="00786DAB" w:rsidRPr="22BD490F">
        <w:rPr>
          <w:rFonts w:ascii="Calibri" w:hAnsi="Calibri" w:cs="Calibri"/>
          <w:b w:val="0"/>
          <w:bCs w:val="0"/>
          <w:sz w:val="24"/>
          <w:szCs w:val="24"/>
          <w:lang w:val="en-AU"/>
        </w:rPr>
        <w:t xml:space="preserve"> </w:t>
      </w:r>
      <w:r w:rsidR="001A5C0E" w:rsidRPr="22BD490F">
        <w:rPr>
          <w:rFonts w:ascii="Calibri" w:hAnsi="Calibri" w:cs="Calibri"/>
          <w:b w:val="0"/>
          <w:bCs w:val="0"/>
          <w:sz w:val="24"/>
          <w:szCs w:val="24"/>
          <w:lang w:val="en-AU"/>
        </w:rPr>
        <w:t xml:space="preserve">Efforts to include people living with disability in community risk being tokenistic, with people living with disability experiencing community </w:t>
      </w:r>
      <w:r w:rsidR="0075038D">
        <w:rPr>
          <w:rFonts w:ascii="Calibri" w:hAnsi="Calibri" w:cs="Calibri"/>
          <w:b w:val="0"/>
          <w:bCs w:val="0"/>
          <w:sz w:val="24"/>
          <w:szCs w:val="24"/>
          <w:lang w:val="en-AU"/>
        </w:rPr>
        <w:t xml:space="preserve">life </w:t>
      </w:r>
      <w:r w:rsidR="001A5C0E" w:rsidRPr="22BD490F">
        <w:rPr>
          <w:rFonts w:ascii="Calibri" w:hAnsi="Calibri" w:cs="Calibri"/>
          <w:b w:val="0"/>
          <w:bCs w:val="0"/>
          <w:sz w:val="24"/>
          <w:szCs w:val="24"/>
          <w:lang w:val="en-AU"/>
        </w:rPr>
        <w:t xml:space="preserve">as </w:t>
      </w:r>
      <w:r w:rsidR="0075038D">
        <w:rPr>
          <w:rFonts w:ascii="Calibri" w:hAnsi="Calibri" w:cs="Calibri"/>
          <w:b w:val="0"/>
          <w:bCs w:val="0"/>
          <w:sz w:val="24"/>
          <w:szCs w:val="24"/>
          <w:lang w:val="en-AU"/>
        </w:rPr>
        <w:t>passive spectators</w:t>
      </w:r>
      <w:r w:rsidR="001A5C0E" w:rsidRPr="22BD490F">
        <w:rPr>
          <w:rFonts w:ascii="Calibri" w:hAnsi="Calibri" w:cs="Calibri"/>
          <w:b w:val="0"/>
          <w:bCs w:val="0"/>
          <w:sz w:val="24"/>
          <w:szCs w:val="24"/>
          <w:lang w:val="en-AU"/>
        </w:rPr>
        <w:t xml:space="preserve">, rather than </w:t>
      </w:r>
      <w:r w:rsidR="0075038D">
        <w:rPr>
          <w:rFonts w:ascii="Calibri" w:hAnsi="Calibri" w:cs="Calibri"/>
          <w:b w:val="0"/>
          <w:bCs w:val="0"/>
          <w:sz w:val="24"/>
          <w:szCs w:val="24"/>
          <w:lang w:val="en-AU"/>
        </w:rPr>
        <w:t xml:space="preserve">as active and </w:t>
      </w:r>
      <w:r w:rsidR="001A5C0E" w:rsidRPr="22BD490F">
        <w:rPr>
          <w:rFonts w:ascii="Calibri" w:hAnsi="Calibri" w:cs="Calibri"/>
          <w:b w:val="0"/>
          <w:bCs w:val="0"/>
          <w:sz w:val="24"/>
          <w:szCs w:val="24"/>
          <w:lang w:val="en-AU"/>
        </w:rPr>
        <w:t xml:space="preserve">valued </w:t>
      </w:r>
      <w:r w:rsidR="00066425">
        <w:rPr>
          <w:rFonts w:ascii="Calibri" w:hAnsi="Calibri" w:cs="Calibri"/>
          <w:b w:val="0"/>
          <w:bCs w:val="0"/>
          <w:sz w:val="24"/>
          <w:szCs w:val="24"/>
          <w:lang w:val="en-AU"/>
        </w:rPr>
        <w:t xml:space="preserve">community </w:t>
      </w:r>
      <w:r w:rsidR="0075038D">
        <w:rPr>
          <w:rFonts w:ascii="Calibri" w:hAnsi="Calibri" w:cs="Calibri"/>
          <w:b w:val="0"/>
          <w:bCs w:val="0"/>
          <w:sz w:val="24"/>
          <w:szCs w:val="24"/>
          <w:lang w:val="en-AU"/>
        </w:rPr>
        <w:t>members</w:t>
      </w:r>
      <w:r w:rsidR="001A5C0E" w:rsidRPr="22BD490F">
        <w:rPr>
          <w:rFonts w:ascii="Calibri" w:hAnsi="Calibri" w:cs="Calibri"/>
          <w:b w:val="0"/>
          <w:bCs w:val="0"/>
          <w:sz w:val="24"/>
          <w:szCs w:val="24"/>
          <w:lang w:val="en-AU"/>
        </w:rPr>
        <w:t xml:space="preserve">. </w:t>
      </w:r>
    </w:p>
    <w:p w14:paraId="273DDF88" w14:textId="77777777" w:rsidR="0075038D" w:rsidRDefault="0075038D" w:rsidP="001A5C0E">
      <w:pPr>
        <w:pStyle w:val="Heading1"/>
        <w:ind w:left="0" w:right="99"/>
        <w:rPr>
          <w:rFonts w:ascii="Calibri" w:hAnsi="Calibri" w:cs="Calibri"/>
          <w:b w:val="0"/>
          <w:bCs w:val="0"/>
          <w:sz w:val="24"/>
          <w:szCs w:val="24"/>
          <w:lang w:val="en-AU"/>
        </w:rPr>
      </w:pPr>
    </w:p>
    <w:p w14:paraId="65E4F3DF" w14:textId="43076AB8" w:rsidR="00EC42E0" w:rsidRDefault="00E245FF" w:rsidP="001A5C0E">
      <w:pPr>
        <w:pStyle w:val="Heading1"/>
        <w:ind w:left="0" w:right="99"/>
        <w:rPr>
          <w:rFonts w:ascii="Calibri" w:hAnsi="Calibri" w:cs="Calibri"/>
          <w:b w:val="0"/>
          <w:bCs w:val="0"/>
          <w:sz w:val="24"/>
          <w:szCs w:val="24"/>
          <w:lang w:val="en-AU"/>
        </w:rPr>
      </w:pPr>
      <w:r w:rsidRPr="22BD490F">
        <w:rPr>
          <w:rFonts w:ascii="Calibri" w:hAnsi="Calibri" w:cs="Calibri"/>
          <w:b w:val="0"/>
          <w:bCs w:val="0"/>
          <w:sz w:val="24"/>
          <w:szCs w:val="24"/>
          <w:lang w:val="en-AU"/>
        </w:rPr>
        <w:t>The pathway to genuine community membership is not created through services, but through the actions of people</w:t>
      </w:r>
      <w:r w:rsidR="1094EB6F" w:rsidRPr="22BD490F">
        <w:rPr>
          <w:rFonts w:ascii="Calibri" w:hAnsi="Calibri" w:cs="Calibri"/>
          <w:b w:val="0"/>
          <w:bCs w:val="0"/>
          <w:sz w:val="24"/>
          <w:szCs w:val="24"/>
          <w:lang w:val="en-AU"/>
        </w:rPr>
        <w:t xml:space="preserve"> within our communities</w:t>
      </w:r>
      <w:r w:rsidR="3F4CD161" w:rsidRPr="22BD490F">
        <w:rPr>
          <w:rFonts w:ascii="Calibri" w:hAnsi="Calibri" w:cs="Calibri"/>
          <w:b w:val="0"/>
          <w:bCs w:val="0"/>
          <w:sz w:val="24"/>
          <w:szCs w:val="24"/>
          <w:lang w:val="en-AU"/>
        </w:rPr>
        <w:t>.</w:t>
      </w:r>
      <w:r w:rsidRPr="22BD490F">
        <w:rPr>
          <w:rFonts w:ascii="Calibri" w:hAnsi="Calibri" w:cs="Calibri"/>
          <w:b w:val="0"/>
          <w:bCs w:val="0"/>
          <w:sz w:val="24"/>
          <w:szCs w:val="24"/>
          <w:lang w:val="en-AU"/>
        </w:rPr>
        <w:t xml:space="preserve"> </w:t>
      </w:r>
      <w:r w:rsidR="00BC575E" w:rsidRPr="22BD490F">
        <w:rPr>
          <w:rFonts w:ascii="Calibri" w:hAnsi="Calibri" w:cs="Calibri"/>
          <w:b w:val="0"/>
          <w:bCs w:val="0"/>
          <w:sz w:val="24"/>
          <w:szCs w:val="24"/>
          <w:lang w:val="en-AU"/>
        </w:rPr>
        <w:t xml:space="preserve">Our </w:t>
      </w:r>
      <w:r w:rsidR="00BC575E" w:rsidRPr="008A6695">
        <w:rPr>
          <w:rFonts w:ascii="Calibri" w:hAnsi="Calibri" w:cs="Calibri"/>
          <w:b w:val="0"/>
          <w:bCs w:val="0"/>
          <w:i/>
          <w:iCs/>
          <w:sz w:val="24"/>
          <w:szCs w:val="24"/>
          <w:lang w:val="en-AU"/>
        </w:rPr>
        <w:t>Inclusive Neighbourhood</w:t>
      </w:r>
      <w:r w:rsidR="00570F1C" w:rsidRPr="008A6695">
        <w:rPr>
          <w:rFonts w:ascii="Calibri" w:hAnsi="Calibri" w:cs="Calibri"/>
          <w:b w:val="0"/>
          <w:bCs w:val="0"/>
          <w:i/>
          <w:iCs/>
          <w:sz w:val="24"/>
          <w:szCs w:val="24"/>
          <w:lang w:val="en-AU"/>
        </w:rPr>
        <w:t>s</w:t>
      </w:r>
      <w:r w:rsidR="00BC575E" w:rsidRPr="22BD490F">
        <w:rPr>
          <w:rFonts w:ascii="Calibri" w:hAnsi="Calibri" w:cs="Calibri"/>
          <w:b w:val="0"/>
          <w:bCs w:val="0"/>
          <w:sz w:val="24"/>
          <w:szCs w:val="24"/>
          <w:lang w:val="en-AU"/>
        </w:rPr>
        <w:t xml:space="preserve"> grants program looks to build practice and policy around the authentic engagement of people living with disabilities </w:t>
      </w:r>
      <w:r w:rsidR="00EC42E0" w:rsidRPr="22BD490F">
        <w:rPr>
          <w:rFonts w:ascii="Calibri" w:hAnsi="Calibri" w:cs="Calibri"/>
          <w:b w:val="0"/>
          <w:bCs w:val="0"/>
          <w:sz w:val="24"/>
          <w:szCs w:val="24"/>
          <w:lang w:val="en-AU"/>
        </w:rPr>
        <w:t>in valued roles with</w:t>
      </w:r>
      <w:r w:rsidR="00BC575E" w:rsidRPr="22BD490F">
        <w:rPr>
          <w:rFonts w:ascii="Calibri" w:hAnsi="Calibri" w:cs="Calibri"/>
          <w:b w:val="0"/>
          <w:bCs w:val="0"/>
          <w:sz w:val="24"/>
          <w:szCs w:val="24"/>
          <w:lang w:val="en-AU"/>
        </w:rPr>
        <w:t>in their neighbourhoods and community groups</w:t>
      </w:r>
      <w:r w:rsidR="00EC42E0" w:rsidRPr="22BD490F">
        <w:rPr>
          <w:rFonts w:ascii="Calibri" w:hAnsi="Calibri" w:cs="Calibri"/>
          <w:b w:val="0"/>
          <w:bCs w:val="0"/>
          <w:sz w:val="24"/>
          <w:szCs w:val="24"/>
          <w:lang w:val="en-AU"/>
        </w:rPr>
        <w:t>.</w:t>
      </w:r>
    </w:p>
    <w:p w14:paraId="5756BCFB" w14:textId="77777777" w:rsidR="00EC42E0" w:rsidRDefault="00EC42E0" w:rsidP="001A5C0E">
      <w:pPr>
        <w:pStyle w:val="Heading1"/>
        <w:ind w:left="0" w:right="99"/>
        <w:rPr>
          <w:rFonts w:ascii="Calibri" w:hAnsi="Calibri" w:cs="Calibri"/>
          <w:b w:val="0"/>
          <w:bCs w:val="0"/>
          <w:sz w:val="24"/>
          <w:szCs w:val="24"/>
          <w:lang w:val="en-AU"/>
        </w:rPr>
      </w:pPr>
    </w:p>
    <w:p w14:paraId="19095771" w14:textId="77777777" w:rsidR="00803C69" w:rsidRPr="001664AF" w:rsidRDefault="00803C69" w:rsidP="001A5C0E">
      <w:pPr>
        <w:pStyle w:val="Heading1"/>
        <w:ind w:left="0" w:right="99"/>
        <w:rPr>
          <w:rFonts w:ascii="Calibri" w:hAnsi="Calibri" w:cs="Calibri"/>
          <w:lang w:val="en-AU"/>
        </w:rPr>
      </w:pPr>
      <w:r w:rsidRPr="001664AF">
        <w:rPr>
          <w:color w:val="F1607C"/>
          <w:spacing w:val="-1"/>
          <w:lang w:val="en-AU"/>
        </w:rPr>
        <w:t>What does good look like?</w:t>
      </w:r>
    </w:p>
    <w:p w14:paraId="69BC21F8" w14:textId="77777777" w:rsidR="00B47222" w:rsidRDefault="00B47222" w:rsidP="001A5C0E">
      <w:pPr>
        <w:pStyle w:val="Heading1"/>
        <w:ind w:left="0" w:right="99"/>
        <w:rPr>
          <w:rFonts w:ascii="Calibri" w:hAnsi="Calibri" w:cs="Calibri"/>
          <w:b w:val="0"/>
          <w:bCs w:val="0"/>
          <w:sz w:val="24"/>
          <w:szCs w:val="24"/>
          <w:lang w:val="en-AU"/>
        </w:rPr>
      </w:pPr>
    </w:p>
    <w:p w14:paraId="5B0E3680" w14:textId="0E95DE34" w:rsidR="00E65125" w:rsidRDefault="00E65125" w:rsidP="00E65125">
      <w:pPr>
        <w:rPr>
          <w:rFonts w:ascii="Calibri" w:eastAsia="Century Gothic" w:hAnsi="Calibri" w:cs="Calibri"/>
          <w:sz w:val="24"/>
          <w:szCs w:val="24"/>
          <w:lang w:val="en-AU"/>
        </w:rPr>
      </w:pPr>
      <w:r w:rsidRPr="22BD490F">
        <w:rPr>
          <w:rFonts w:ascii="Calibri" w:eastAsia="Century Gothic" w:hAnsi="Calibri" w:cs="Calibri"/>
          <w:sz w:val="24"/>
          <w:szCs w:val="24"/>
          <w:lang w:val="en-AU"/>
        </w:rPr>
        <w:t xml:space="preserve">Inclusive neighbourhoods are places where connections are made, friendships develop, and people feel they belong. As a result, people who live in inclusive neighbourhoods have </w:t>
      </w:r>
      <w:r w:rsidR="5EA7C98D" w:rsidRPr="22BD490F">
        <w:rPr>
          <w:rFonts w:ascii="Calibri" w:eastAsia="Century Gothic" w:hAnsi="Calibri" w:cs="Calibri"/>
          <w:sz w:val="24"/>
          <w:szCs w:val="24"/>
          <w:lang w:val="en-AU"/>
        </w:rPr>
        <w:t>i</w:t>
      </w:r>
      <w:r w:rsidRPr="22BD490F">
        <w:rPr>
          <w:rFonts w:ascii="Calibri" w:eastAsia="Century Gothic" w:hAnsi="Calibri" w:cs="Calibri"/>
          <w:sz w:val="24"/>
          <w:szCs w:val="24"/>
          <w:lang w:val="en-AU"/>
        </w:rPr>
        <w:t>nformal networks</w:t>
      </w:r>
      <w:r w:rsidR="6955176E" w:rsidRPr="22BD490F">
        <w:rPr>
          <w:rFonts w:ascii="Calibri" w:eastAsia="Century Gothic" w:hAnsi="Calibri" w:cs="Calibri"/>
          <w:sz w:val="24"/>
          <w:szCs w:val="24"/>
          <w:lang w:val="en-AU"/>
        </w:rPr>
        <w:t xml:space="preserve"> of friends, neighbours and connections</w:t>
      </w:r>
      <w:r w:rsidRPr="22BD490F">
        <w:rPr>
          <w:rFonts w:ascii="Calibri" w:eastAsia="Century Gothic" w:hAnsi="Calibri" w:cs="Calibri"/>
          <w:sz w:val="24"/>
          <w:szCs w:val="24"/>
          <w:lang w:val="en-AU"/>
        </w:rPr>
        <w:t xml:space="preserve"> that keep people in community, creating natural </w:t>
      </w:r>
      <w:r w:rsidR="003E4FCF" w:rsidRPr="22BD490F">
        <w:rPr>
          <w:rFonts w:ascii="Calibri" w:eastAsia="Century Gothic" w:hAnsi="Calibri" w:cs="Calibri"/>
          <w:sz w:val="24"/>
          <w:szCs w:val="24"/>
          <w:lang w:val="en-AU"/>
        </w:rPr>
        <w:t xml:space="preserve">supports and </w:t>
      </w:r>
      <w:r w:rsidRPr="22BD490F">
        <w:rPr>
          <w:rFonts w:ascii="Calibri" w:eastAsia="Century Gothic" w:hAnsi="Calibri" w:cs="Calibri"/>
          <w:sz w:val="24"/>
          <w:szCs w:val="24"/>
          <w:lang w:val="en-AU"/>
        </w:rPr>
        <w:t xml:space="preserve">safeguards, and preventing isolation and loneliness. </w:t>
      </w:r>
      <w:r w:rsidR="003E4FCF" w:rsidRPr="22BD490F">
        <w:rPr>
          <w:rFonts w:ascii="Calibri" w:eastAsia="Century Gothic" w:hAnsi="Calibri" w:cs="Calibri"/>
          <w:sz w:val="24"/>
          <w:szCs w:val="24"/>
          <w:lang w:val="en-AU"/>
        </w:rPr>
        <w:t xml:space="preserve">Inclusive </w:t>
      </w:r>
      <w:r w:rsidR="006F77AD">
        <w:rPr>
          <w:rFonts w:ascii="Calibri" w:eastAsia="Century Gothic" w:hAnsi="Calibri" w:cs="Calibri"/>
          <w:sz w:val="24"/>
          <w:szCs w:val="24"/>
          <w:lang w:val="en-AU"/>
        </w:rPr>
        <w:t>n</w:t>
      </w:r>
      <w:r w:rsidR="003E4FCF" w:rsidRPr="22BD490F">
        <w:rPr>
          <w:rFonts w:ascii="Calibri" w:eastAsia="Century Gothic" w:hAnsi="Calibri" w:cs="Calibri"/>
          <w:sz w:val="24"/>
          <w:szCs w:val="24"/>
          <w:lang w:val="en-AU"/>
        </w:rPr>
        <w:t>eighbourhoods happen when everyone is supported to participate in, contribute to, and benefit from, all that the community has to offer.</w:t>
      </w:r>
    </w:p>
    <w:p w14:paraId="32D335A5" w14:textId="77777777" w:rsidR="00345BEB" w:rsidRDefault="00345BEB" w:rsidP="001A5C0E">
      <w:pPr>
        <w:pStyle w:val="Heading1"/>
        <w:ind w:left="0" w:right="99"/>
        <w:rPr>
          <w:rFonts w:ascii="Calibri" w:hAnsi="Calibri" w:cs="Calibri"/>
          <w:b w:val="0"/>
          <w:bCs w:val="0"/>
          <w:sz w:val="24"/>
          <w:szCs w:val="24"/>
          <w:lang w:val="en-AU"/>
        </w:rPr>
      </w:pPr>
    </w:p>
    <w:p w14:paraId="276DFF5F" w14:textId="7496863B" w:rsidR="00BC790C" w:rsidRPr="001664AF" w:rsidRDefault="00BC790C"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Genuine shared interest</w:t>
      </w:r>
      <w:r w:rsidR="00C61EC0" w:rsidRPr="001664AF">
        <w:rPr>
          <w:rFonts w:ascii="Calibri" w:hAnsi="Calibri" w:cs="Calibri"/>
          <w:sz w:val="24"/>
          <w:szCs w:val="24"/>
          <w:lang w:val="en-AU"/>
        </w:rPr>
        <w:t xml:space="preserve"> with opportunities for growth </w:t>
      </w:r>
    </w:p>
    <w:p w14:paraId="2FE74000" w14:textId="2C33796D" w:rsidR="00BC790C" w:rsidRDefault="069C5B0A"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Typically, when p</w:t>
      </w:r>
      <w:r w:rsidR="00BC790C" w:rsidRPr="66F55342">
        <w:rPr>
          <w:rFonts w:ascii="Calibri" w:hAnsi="Calibri" w:cs="Calibri"/>
          <w:b w:val="0"/>
          <w:bCs w:val="0"/>
          <w:sz w:val="24"/>
          <w:szCs w:val="24"/>
          <w:lang w:val="en-AU"/>
        </w:rPr>
        <w:t>e</w:t>
      </w:r>
      <w:r w:rsidR="00A062A1" w:rsidRPr="66F55342">
        <w:rPr>
          <w:rFonts w:ascii="Calibri" w:hAnsi="Calibri" w:cs="Calibri"/>
          <w:b w:val="0"/>
          <w:bCs w:val="0"/>
          <w:sz w:val="24"/>
          <w:szCs w:val="24"/>
          <w:lang w:val="en-AU"/>
        </w:rPr>
        <w:t xml:space="preserve">ople </w:t>
      </w:r>
      <w:r w:rsidR="0C7EBF4C" w:rsidRPr="66F55342">
        <w:rPr>
          <w:rFonts w:ascii="Calibri" w:hAnsi="Calibri" w:cs="Calibri"/>
          <w:b w:val="0"/>
          <w:bCs w:val="0"/>
          <w:sz w:val="24"/>
          <w:szCs w:val="24"/>
          <w:lang w:val="en-AU"/>
        </w:rPr>
        <w:t>become involved in a local event/</w:t>
      </w:r>
      <w:r w:rsidR="00A062A1" w:rsidRPr="66F55342">
        <w:rPr>
          <w:rFonts w:ascii="Calibri" w:hAnsi="Calibri" w:cs="Calibri"/>
          <w:b w:val="0"/>
          <w:bCs w:val="0"/>
          <w:sz w:val="24"/>
          <w:szCs w:val="24"/>
          <w:lang w:val="en-AU"/>
        </w:rPr>
        <w:t>group</w:t>
      </w:r>
      <w:r w:rsidR="1B309F0E" w:rsidRPr="66F55342">
        <w:rPr>
          <w:rFonts w:ascii="Calibri" w:hAnsi="Calibri" w:cs="Calibri"/>
          <w:b w:val="0"/>
          <w:bCs w:val="0"/>
          <w:sz w:val="24"/>
          <w:szCs w:val="24"/>
          <w:lang w:val="en-AU"/>
        </w:rPr>
        <w:t>/network</w:t>
      </w:r>
      <w:r w:rsidR="45AC841F" w:rsidRPr="66F55342">
        <w:rPr>
          <w:rFonts w:ascii="Calibri" w:hAnsi="Calibri" w:cs="Calibri"/>
          <w:b w:val="0"/>
          <w:bCs w:val="0"/>
          <w:sz w:val="24"/>
          <w:szCs w:val="24"/>
          <w:lang w:val="en-AU"/>
        </w:rPr>
        <w:t>/</w:t>
      </w:r>
      <w:r w:rsidR="00A062A1" w:rsidRPr="66F55342">
        <w:rPr>
          <w:rFonts w:ascii="Calibri" w:hAnsi="Calibri" w:cs="Calibri"/>
          <w:b w:val="0"/>
          <w:bCs w:val="0"/>
          <w:sz w:val="24"/>
          <w:szCs w:val="24"/>
          <w:lang w:val="en-AU"/>
        </w:rPr>
        <w:t>activity</w:t>
      </w:r>
      <w:r w:rsidR="79FC2060" w:rsidRPr="66F55342">
        <w:rPr>
          <w:rFonts w:ascii="Calibri" w:hAnsi="Calibri" w:cs="Calibri"/>
          <w:b w:val="0"/>
          <w:bCs w:val="0"/>
          <w:sz w:val="24"/>
          <w:szCs w:val="24"/>
          <w:lang w:val="en-AU"/>
        </w:rPr>
        <w:t xml:space="preserve">, it is </w:t>
      </w:r>
      <w:r w:rsidR="00C61EC0" w:rsidRPr="66F55342">
        <w:rPr>
          <w:rFonts w:ascii="Calibri" w:hAnsi="Calibri" w:cs="Calibri"/>
          <w:b w:val="0"/>
          <w:bCs w:val="0"/>
          <w:sz w:val="24"/>
          <w:szCs w:val="24"/>
          <w:lang w:val="en-AU"/>
        </w:rPr>
        <w:t xml:space="preserve">because they have a genuine interest in the </w:t>
      </w:r>
      <w:r w:rsidR="00040D11" w:rsidRPr="66F55342">
        <w:rPr>
          <w:rFonts w:ascii="Calibri" w:hAnsi="Calibri" w:cs="Calibri"/>
          <w:b w:val="0"/>
          <w:bCs w:val="0"/>
          <w:sz w:val="24"/>
          <w:szCs w:val="24"/>
          <w:lang w:val="en-AU"/>
        </w:rPr>
        <w:t>activity</w:t>
      </w:r>
      <w:r w:rsidR="00A062A1" w:rsidRPr="66F55342">
        <w:rPr>
          <w:rFonts w:ascii="Calibri" w:hAnsi="Calibri" w:cs="Calibri"/>
          <w:b w:val="0"/>
          <w:bCs w:val="0"/>
          <w:sz w:val="24"/>
          <w:szCs w:val="24"/>
          <w:lang w:val="en-AU"/>
        </w:rPr>
        <w:t xml:space="preserve"> or subject</w:t>
      </w:r>
      <w:r w:rsidR="004D5235" w:rsidRPr="66F55342">
        <w:rPr>
          <w:rFonts w:ascii="Calibri" w:hAnsi="Calibri" w:cs="Calibri"/>
          <w:b w:val="0"/>
          <w:bCs w:val="0"/>
          <w:sz w:val="24"/>
          <w:szCs w:val="24"/>
          <w:lang w:val="en-AU"/>
        </w:rPr>
        <w:t>. I</w:t>
      </w:r>
      <w:r w:rsidR="00A95E9D" w:rsidRPr="66F55342">
        <w:rPr>
          <w:rFonts w:ascii="Calibri" w:hAnsi="Calibri" w:cs="Calibri"/>
          <w:b w:val="0"/>
          <w:bCs w:val="0"/>
          <w:sz w:val="24"/>
          <w:szCs w:val="24"/>
          <w:lang w:val="en-AU"/>
        </w:rPr>
        <w:t xml:space="preserve">t </w:t>
      </w:r>
      <w:r w:rsidR="39754759" w:rsidRPr="66F55342">
        <w:rPr>
          <w:rFonts w:ascii="Calibri" w:hAnsi="Calibri" w:cs="Calibri"/>
          <w:b w:val="0"/>
          <w:bCs w:val="0"/>
          <w:sz w:val="24"/>
          <w:szCs w:val="24"/>
          <w:lang w:val="en-AU"/>
        </w:rPr>
        <w:t xml:space="preserve">links people with others who have similar passions and interests, it </w:t>
      </w:r>
      <w:r w:rsidR="00040D11" w:rsidRPr="66F55342">
        <w:rPr>
          <w:rFonts w:ascii="Calibri" w:hAnsi="Calibri" w:cs="Calibri"/>
          <w:b w:val="0"/>
          <w:bCs w:val="0"/>
          <w:sz w:val="24"/>
          <w:szCs w:val="24"/>
          <w:lang w:val="en-AU"/>
        </w:rPr>
        <w:t xml:space="preserve">provides opportunities to spend time doing something </w:t>
      </w:r>
      <w:r w:rsidR="39067EAF" w:rsidRPr="66F55342">
        <w:rPr>
          <w:rFonts w:ascii="Calibri" w:hAnsi="Calibri" w:cs="Calibri"/>
          <w:b w:val="0"/>
          <w:bCs w:val="0"/>
          <w:sz w:val="24"/>
          <w:szCs w:val="24"/>
          <w:lang w:val="en-AU"/>
        </w:rPr>
        <w:t xml:space="preserve">the person </w:t>
      </w:r>
      <w:r w:rsidR="00040D11" w:rsidRPr="66F55342">
        <w:rPr>
          <w:rFonts w:ascii="Calibri" w:hAnsi="Calibri" w:cs="Calibri"/>
          <w:b w:val="0"/>
          <w:bCs w:val="0"/>
          <w:sz w:val="24"/>
          <w:szCs w:val="24"/>
          <w:lang w:val="en-AU"/>
        </w:rPr>
        <w:t>love</w:t>
      </w:r>
      <w:r w:rsidR="61B86E57" w:rsidRPr="66F55342">
        <w:rPr>
          <w:rFonts w:ascii="Calibri" w:hAnsi="Calibri" w:cs="Calibri"/>
          <w:b w:val="0"/>
          <w:bCs w:val="0"/>
          <w:sz w:val="24"/>
          <w:szCs w:val="24"/>
          <w:lang w:val="en-AU"/>
        </w:rPr>
        <w:t>s</w:t>
      </w:r>
      <w:r w:rsidR="00040D11" w:rsidRPr="66F55342">
        <w:rPr>
          <w:rFonts w:ascii="Calibri" w:hAnsi="Calibri" w:cs="Calibri"/>
          <w:b w:val="0"/>
          <w:bCs w:val="0"/>
          <w:sz w:val="24"/>
          <w:szCs w:val="24"/>
          <w:lang w:val="en-AU"/>
        </w:rPr>
        <w:t xml:space="preserve">, and </w:t>
      </w:r>
      <w:r w:rsidR="7DC625CF" w:rsidRPr="66F55342">
        <w:rPr>
          <w:rFonts w:ascii="Calibri" w:hAnsi="Calibri" w:cs="Calibri"/>
          <w:b w:val="0"/>
          <w:bCs w:val="0"/>
          <w:sz w:val="24"/>
          <w:szCs w:val="24"/>
          <w:lang w:val="en-AU"/>
        </w:rPr>
        <w:t xml:space="preserve">to </w:t>
      </w:r>
      <w:r w:rsidR="00040D11" w:rsidRPr="66F55342">
        <w:rPr>
          <w:rFonts w:ascii="Calibri" w:hAnsi="Calibri" w:cs="Calibri"/>
          <w:b w:val="0"/>
          <w:bCs w:val="0"/>
          <w:sz w:val="24"/>
          <w:szCs w:val="24"/>
          <w:lang w:val="en-AU"/>
        </w:rPr>
        <w:t xml:space="preserve">grow </w:t>
      </w:r>
      <w:r w:rsidR="1B74F2C1" w:rsidRPr="66F55342">
        <w:rPr>
          <w:rFonts w:ascii="Calibri" w:hAnsi="Calibri" w:cs="Calibri"/>
          <w:b w:val="0"/>
          <w:bCs w:val="0"/>
          <w:sz w:val="24"/>
          <w:szCs w:val="24"/>
          <w:lang w:val="en-AU"/>
        </w:rPr>
        <w:t xml:space="preserve">related </w:t>
      </w:r>
      <w:r w:rsidR="00040D11" w:rsidRPr="66F55342">
        <w:rPr>
          <w:rFonts w:ascii="Calibri" w:hAnsi="Calibri" w:cs="Calibri"/>
          <w:b w:val="0"/>
          <w:bCs w:val="0"/>
          <w:sz w:val="24"/>
          <w:szCs w:val="24"/>
          <w:lang w:val="en-AU"/>
        </w:rPr>
        <w:t xml:space="preserve">skills and experience. </w:t>
      </w:r>
      <w:r w:rsidR="00A95E9D" w:rsidRPr="66F55342">
        <w:rPr>
          <w:rFonts w:ascii="Calibri" w:hAnsi="Calibri" w:cs="Calibri"/>
          <w:b w:val="0"/>
          <w:bCs w:val="0"/>
          <w:sz w:val="24"/>
          <w:szCs w:val="24"/>
          <w:lang w:val="en-AU"/>
        </w:rPr>
        <w:t>For example,</w:t>
      </w:r>
      <w:r w:rsidR="27C6EA35" w:rsidRPr="66F55342">
        <w:rPr>
          <w:rFonts w:ascii="Calibri" w:hAnsi="Calibri" w:cs="Calibri"/>
          <w:b w:val="0"/>
          <w:bCs w:val="0"/>
          <w:sz w:val="24"/>
          <w:szCs w:val="24"/>
          <w:lang w:val="en-AU"/>
        </w:rPr>
        <w:t xml:space="preserve"> a person who is drawn to gardening </w:t>
      </w:r>
      <w:r w:rsidR="00040D11" w:rsidRPr="66F55342">
        <w:rPr>
          <w:rFonts w:ascii="Calibri" w:hAnsi="Calibri" w:cs="Calibri"/>
          <w:b w:val="0"/>
          <w:bCs w:val="0"/>
          <w:sz w:val="24"/>
          <w:szCs w:val="24"/>
          <w:lang w:val="en-AU"/>
        </w:rPr>
        <w:t>might join a community garden as a novice gardener but</w:t>
      </w:r>
      <w:r w:rsidR="004D5235" w:rsidRPr="66F55342">
        <w:rPr>
          <w:rFonts w:ascii="Calibri" w:hAnsi="Calibri" w:cs="Calibri"/>
          <w:b w:val="0"/>
          <w:bCs w:val="0"/>
          <w:sz w:val="24"/>
          <w:szCs w:val="24"/>
          <w:lang w:val="en-AU"/>
        </w:rPr>
        <w:t>,</w:t>
      </w:r>
      <w:r w:rsidR="00040D11" w:rsidRPr="66F55342">
        <w:rPr>
          <w:rFonts w:ascii="Calibri" w:hAnsi="Calibri" w:cs="Calibri"/>
          <w:b w:val="0"/>
          <w:bCs w:val="0"/>
          <w:sz w:val="24"/>
          <w:szCs w:val="24"/>
          <w:lang w:val="en-AU"/>
        </w:rPr>
        <w:t xml:space="preserve"> </w:t>
      </w:r>
      <w:r w:rsidR="003654B3" w:rsidRPr="66F55342">
        <w:rPr>
          <w:rFonts w:ascii="Calibri" w:hAnsi="Calibri" w:cs="Calibri"/>
          <w:b w:val="0"/>
          <w:bCs w:val="0"/>
          <w:sz w:val="24"/>
          <w:szCs w:val="24"/>
          <w:lang w:val="en-AU"/>
        </w:rPr>
        <w:t>through engaging with other gardeners</w:t>
      </w:r>
      <w:r w:rsidR="004D5235" w:rsidRPr="66F55342">
        <w:rPr>
          <w:rFonts w:ascii="Calibri" w:hAnsi="Calibri" w:cs="Calibri"/>
          <w:b w:val="0"/>
          <w:bCs w:val="0"/>
          <w:sz w:val="24"/>
          <w:szCs w:val="24"/>
          <w:lang w:val="en-AU"/>
        </w:rPr>
        <w:t>,</w:t>
      </w:r>
      <w:r w:rsidR="003654B3" w:rsidRPr="66F55342">
        <w:rPr>
          <w:rFonts w:ascii="Calibri" w:hAnsi="Calibri" w:cs="Calibri"/>
          <w:b w:val="0"/>
          <w:bCs w:val="0"/>
          <w:sz w:val="24"/>
          <w:szCs w:val="24"/>
          <w:lang w:val="en-AU"/>
        </w:rPr>
        <w:t xml:space="preserve"> learn</w:t>
      </w:r>
      <w:r w:rsidR="3C504A9D" w:rsidRPr="66F55342">
        <w:rPr>
          <w:rFonts w:ascii="Calibri" w:hAnsi="Calibri" w:cs="Calibri"/>
          <w:b w:val="0"/>
          <w:bCs w:val="0"/>
          <w:sz w:val="24"/>
          <w:szCs w:val="24"/>
          <w:lang w:val="en-AU"/>
        </w:rPr>
        <w:t>s</w:t>
      </w:r>
      <w:r w:rsidR="003654B3" w:rsidRPr="66F55342">
        <w:rPr>
          <w:rFonts w:ascii="Calibri" w:hAnsi="Calibri" w:cs="Calibri"/>
          <w:b w:val="0"/>
          <w:bCs w:val="0"/>
          <w:sz w:val="24"/>
          <w:szCs w:val="24"/>
          <w:lang w:val="en-AU"/>
        </w:rPr>
        <w:t xml:space="preserve"> more about </w:t>
      </w:r>
      <w:r w:rsidR="00C029B1" w:rsidRPr="66F55342">
        <w:rPr>
          <w:rFonts w:ascii="Calibri" w:hAnsi="Calibri" w:cs="Calibri"/>
          <w:b w:val="0"/>
          <w:bCs w:val="0"/>
          <w:sz w:val="24"/>
          <w:szCs w:val="24"/>
          <w:lang w:val="en-AU"/>
        </w:rPr>
        <w:t xml:space="preserve">soil preparation, </w:t>
      </w:r>
      <w:r w:rsidR="003654B3" w:rsidRPr="66F55342">
        <w:rPr>
          <w:rFonts w:ascii="Calibri" w:hAnsi="Calibri" w:cs="Calibri"/>
          <w:b w:val="0"/>
          <w:bCs w:val="0"/>
          <w:sz w:val="24"/>
          <w:szCs w:val="24"/>
          <w:lang w:val="en-AU"/>
        </w:rPr>
        <w:t>plant care, harvesting</w:t>
      </w:r>
      <w:r w:rsidR="00C029B1" w:rsidRPr="66F55342">
        <w:rPr>
          <w:rFonts w:ascii="Calibri" w:hAnsi="Calibri" w:cs="Calibri"/>
          <w:b w:val="0"/>
          <w:bCs w:val="0"/>
          <w:sz w:val="24"/>
          <w:szCs w:val="24"/>
          <w:lang w:val="en-AU"/>
        </w:rPr>
        <w:t xml:space="preserve"> etc.</w:t>
      </w:r>
    </w:p>
    <w:p w14:paraId="394B0001" w14:textId="77777777" w:rsidR="00C61EC0" w:rsidRDefault="00C61EC0" w:rsidP="001A5C0E">
      <w:pPr>
        <w:pStyle w:val="Heading1"/>
        <w:ind w:left="0" w:right="99"/>
        <w:rPr>
          <w:rFonts w:ascii="Calibri" w:hAnsi="Calibri" w:cs="Calibri"/>
          <w:b w:val="0"/>
          <w:bCs w:val="0"/>
          <w:sz w:val="24"/>
          <w:szCs w:val="24"/>
          <w:lang w:val="en-AU"/>
        </w:rPr>
      </w:pPr>
    </w:p>
    <w:p w14:paraId="5EEDF9F6" w14:textId="115974EC" w:rsidR="00345BEB" w:rsidRPr="001664AF" w:rsidRDefault="00345BEB"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Valued role</w:t>
      </w:r>
    </w:p>
    <w:p w14:paraId="483806A1" w14:textId="554CE55A" w:rsidR="00345BEB" w:rsidRDefault="7456AE5F"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 xml:space="preserve">When people become involved in local events and activities in their neighbourhood, it is typically because they bring something to the group as well as gaining benefit from it. As such, being </w:t>
      </w:r>
      <w:r w:rsidR="7FBFCB9D" w:rsidRPr="66F55342">
        <w:rPr>
          <w:rFonts w:ascii="Calibri" w:hAnsi="Calibri" w:cs="Calibri"/>
          <w:b w:val="0"/>
          <w:bCs w:val="0"/>
          <w:sz w:val="24"/>
          <w:szCs w:val="24"/>
          <w:lang w:val="en-AU"/>
        </w:rPr>
        <w:t xml:space="preserve">involved in </w:t>
      </w:r>
      <w:r w:rsidRPr="66F55342">
        <w:rPr>
          <w:rFonts w:ascii="Calibri" w:hAnsi="Calibri" w:cs="Calibri"/>
          <w:b w:val="0"/>
          <w:bCs w:val="0"/>
          <w:sz w:val="24"/>
          <w:szCs w:val="24"/>
          <w:lang w:val="en-AU"/>
        </w:rPr>
        <w:t xml:space="preserve">a </w:t>
      </w:r>
      <w:r w:rsidR="35C4E692" w:rsidRPr="66F55342">
        <w:rPr>
          <w:rFonts w:ascii="Calibri" w:hAnsi="Calibri" w:cs="Calibri"/>
          <w:b w:val="0"/>
          <w:bCs w:val="0"/>
          <w:sz w:val="24"/>
          <w:szCs w:val="24"/>
          <w:lang w:val="en-AU"/>
        </w:rPr>
        <w:t xml:space="preserve">local </w:t>
      </w:r>
      <w:r w:rsidRPr="66F55342">
        <w:rPr>
          <w:rFonts w:ascii="Calibri" w:hAnsi="Calibri" w:cs="Calibri"/>
          <w:b w:val="0"/>
          <w:bCs w:val="0"/>
          <w:sz w:val="24"/>
          <w:szCs w:val="24"/>
          <w:lang w:val="en-AU"/>
        </w:rPr>
        <w:t>group</w:t>
      </w:r>
      <w:r w:rsidR="793BF4F2" w:rsidRPr="66F55342">
        <w:rPr>
          <w:rFonts w:ascii="Calibri" w:hAnsi="Calibri" w:cs="Calibri"/>
          <w:b w:val="0"/>
          <w:bCs w:val="0"/>
          <w:sz w:val="24"/>
          <w:szCs w:val="24"/>
          <w:lang w:val="en-AU"/>
        </w:rPr>
        <w:t xml:space="preserve">/event/activity brings </w:t>
      </w:r>
      <w:r w:rsidR="2A7D1FD2" w:rsidRPr="66F55342">
        <w:rPr>
          <w:rFonts w:ascii="Calibri" w:hAnsi="Calibri" w:cs="Calibri"/>
          <w:b w:val="0"/>
          <w:bCs w:val="0"/>
          <w:sz w:val="24"/>
          <w:szCs w:val="24"/>
          <w:lang w:val="en-AU"/>
        </w:rPr>
        <w:t xml:space="preserve">a </w:t>
      </w:r>
      <w:r w:rsidR="00206EC3" w:rsidRPr="66F55342">
        <w:rPr>
          <w:rFonts w:ascii="Calibri" w:hAnsi="Calibri" w:cs="Calibri"/>
          <w:b w:val="0"/>
          <w:bCs w:val="0"/>
          <w:sz w:val="24"/>
          <w:szCs w:val="24"/>
          <w:lang w:val="en-AU"/>
        </w:rPr>
        <w:t xml:space="preserve">sense of </w:t>
      </w:r>
      <w:r w:rsidR="3244C6BF" w:rsidRPr="66F55342">
        <w:rPr>
          <w:rFonts w:ascii="Calibri" w:hAnsi="Calibri" w:cs="Calibri"/>
          <w:b w:val="0"/>
          <w:bCs w:val="0"/>
          <w:sz w:val="24"/>
          <w:szCs w:val="24"/>
          <w:lang w:val="en-AU"/>
        </w:rPr>
        <w:t xml:space="preserve">membership and </w:t>
      </w:r>
      <w:r w:rsidR="00206EC3" w:rsidRPr="66F55342">
        <w:rPr>
          <w:rFonts w:ascii="Calibri" w:hAnsi="Calibri" w:cs="Calibri"/>
          <w:b w:val="0"/>
          <w:bCs w:val="0"/>
          <w:sz w:val="24"/>
          <w:szCs w:val="24"/>
          <w:lang w:val="en-AU"/>
        </w:rPr>
        <w:t xml:space="preserve">belonging, rather than </w:t>
      </w:r>
      <w:r w:rsidR="00AC4666" w:rsidRPr="66F55342">
        <w:rPr>
          <w:rFonts w:ascii="Calibri" w:hAnsi="Calibri" w:cs="Calibri"/>
          <w:b w:val="0"/>
          <w:bCs w:val="0"/>
          <w:sz w:val="24"/>
          <w:szCs w:val="24"/>
          <w:lang w:val="en-AU"/>
        </w:rPr>
        <w:t>attend</w:t>
      </w:r>
      <w:r w:rsidR="00206EC3" w:rsidRPr="66F55342">
        <w:rPr>
          <w:rFonts w:ascii="Calibri" w:hAnsi="Calibri" w:cs="Calibri"/>
          <w:b w:val="0"/>
          <w:bCs w:val="0"/>
          <w:sz w:val="24"/>
          <w:szCs w:val="24"/>
          <w:lang w:val="en-AU"/>
        </w:rPr>
        <w:t xml:space="preserve">ing </w:t>
      </w:r>
      <w:r w:rsidR="00AC4666" w:rsidRPr="66F55342">
        <w:rPr>
          <w:rFonts w:ascii="Calibri" w:hAnsi="Calibri" w:cs="Calibri"/>
          <w:b w:val="0"/>
          <w:bCs w:val="0"/>
          <w:sz w:val="24"/>
          <w:szCs w:val="24"/>
          <w:lang w:val="en-AU"/>
        </w:rPr>
        <w:t xml:space="preserve">as </w:t>
      </w:r>
      <w:r w:rsidR="051EC5F9" w:rsidRPr="66F55342">
        <w:rPr>
          <w:rFonts w:ascii="Calibri" w:hAnsi="Calibri" w:cs="Calibri"/>
          <w:b w:val="0"/>
          <w:bCs w:val="0"/>
          <w:sz w:val="24"/>
          <w:szCs w:val="24"/>
          <w:lang w:val="en-AU"/>
        </w:rPr>
        <w:t xml:space="preserve">a passive bystander (which can often happen for </w:t>
      </w:r>
      <w:r w:rsidR="051EC5F9" w:rsidRPr="66F55342">
        <w:rPr>
          <w:rFonts w:ascii="Calibri" w:hAnsi="Calibri" w:cs="Calibri"/>
          <w:b w:val="0"/>
          <w:bCs w:val="0"/>
          <w:sz w:val="24"/>
          <w:szCs w:val="24"/>
          <w:lang w:val="en-AU"/>
        </w:rPr>
        <w:lastRenderedPageBreak/>
        <w:t xml:space="preserve">people living with disability). </w:t>
      </w:r>
      <w:r w:rsidR="23271300" w:rsidRPr="66F55342">
        <w:rPr>
          <w:rFonts w:ascii="Calibri" w:hAnsi="Calibri" w:cs="Calibri"/>
          <w:b w:val="0"/>
          <w:bCs w:val="0"/>
          <w:sz w:val="24"/>
          <w:szCs w:val="24"/>
          <w:lang w:val="en-AU"/>
        </w:rPr>
        <w:t xml:space="preserve"> This contributory role, a valued role, is a key element for building inclusive neighbourhoods, and is </w:t>
      </w:r>
      <w:r w:rsidR="00647CE1" w:rsidRPr="66F55342">
        <w:rPr>
          <w:rFonts w:ascii="Calibri" w:hAnsi="Calibri" w:cs="Calibri"/>
          <w:b w:val="0"/>
          <w:bCs w:val="0"/>
          <w:sz w:val="24"/>
          <w:szCs w:val="24"/>
          <w:lang w:val="en-AU"/>
        </w:rPr>
        <w:t>based on</w:t>
      </w:r>
      <w:r w:rsidR="00B1224F" w:rsidRPr="66F55342">
        <w:rPr>
          <w:rFonts w:ascii="Calibri" w:hAnsi="Calibri" w:cs="Calibri"/>
          <w:b w:val="0"/>
          <w:bCs w:val="0"/>
          <w:sz w:val="24"/>
          <w:szCs w:val="24"/>
          <w:lang w:val="en-AU"/>
        </w:rPr>
        <w:t xml:space="preserve"> </w:t>
      </w:r>
      <w:r w:rsidR="60D8FD65" w:rsidRPr="66F55342">
        <w:rPr>
          <w:rFonts w:ascii="Calibri" w:hAnsi="Calibri" w:cs="Calibri"/>
          <w:b w:val="0"/>
          <w:bCs w:val="0"/>
          <w:sz w:val="24"/>
          <w:szCs w:val="24"/>
          <w:lang w:val="en-AU"/>
        </w:rPr>
        <w:t xml:space="preserve">a person’s </w:t>
      </w:r>
      <w:r w:rsidR="00647CE1" w:rsidRPr="66F55342">
        <w:rPr>
          <w:rFonts w:ascii="Calibri" w:hAnsi="Calibri" w:cs="Calibri"/>
          <w:b w:val="0"/>
          <w:bCs w:val="0"/>
          <w:sz w:val="24"/>
          <w:szCs w:val="24"/>
          <w:lang w:val="en-AU"/>
        </w:rPr>
        <w:t>strengths</w:t>
      </w:r>
      <w:r w:rsidR="1A3A5AA8" w:rsidRPr="66F55342">
        <w:rPr>
          <w:rFonts w:ascii="Calibri" w:hAnsi="Calibri" w:cs="Calibri"/>
          <w:b w:val="0"/>
          <w:bCs w:val="0"/>
          <w:sz w:val="24"/>
          <w:szCs w:val="24"/>
          <w:lang w:val="en-AU"/>
        </w:rPr>
        <w:t>,</w:t>
      </w:r>
      <w:r w:rsidR="00C04DDF">
        <w:rPr>
          <w:rFonts w:ascii="Calibri" w:hAnsi="Calibri" w:cs="Calibri"/>
          <w:b w:val="0"/>
          <w:bCs w:val="0"/>
          <w:sz w:val="24"/>
          <w:szCs w:val="24"/>
          <w:lang w:val="en-AU"/>
        </w:rPr>
        <w:t xml:space="preserve"> </w:t>
      </w:r>
      <w:r w:rsidR="00647CE1" w:rsidRPr="66F55342">
        <w:rPr>
          <w:rFonts w:ascii="Calibri" w:hAnsi="Calibri" w:cs="Calibri"/>
          <w:b w:val="0"/>
          <w:bCs w:val="0"/>
          <w:sz w:val="24"/>
          <w:szCs w:val="24"/>
          <w:lang w:val="en-AU"/>
        </w:rPr>
        <w:t>interest</w:t>
      </w:r>
      <w:r w:rsidR="00B1224F" w:rsidRPr="66F55342">
        <w:rPr>
          <w:rFonts w:ascii="Calibri" w:hAnsi="Calibri" w:cs="Calibri"/>
          <w:b w:val="0"/>
          <w:bCs w:val="0"/>
          <w:sz w:val="24"/>
          <w:szCs w:val="24"/>
          <w:lang w:val="en-AU"/>
        </w:rPr>
        <w:t>s</w:t>
      </w:r>
      <w:r w:rsidR="39300F07" w:rsidRPr="66F55342">
        <w:rPr>
          <w:rFonts w:ascii="Calibri" w:hAnsi="Calibri" w:cs="Calibri"/>
          <w:b w:val="0"/>
          <w:bCs w:val="0"/>
          <w:sz w:val="24"/>
          <w:szCs w:val="24"/>
          <w:lang w:val="en-AU"/>
        </w:rPr>
        <w:t>, or availability</w:t>
      </w:r>
      <w:r w:rsidR="00647CE1" w:rsidRPr="66F55342">
        <w:rPr>
          <w:rFonts w:ascii="Calibri" w:hAnsi="Calibri" w:cs="Calibri"/>
          <w:b w:val="0"/>
          <w:bCs w:val="0"/>
          <w:sz w:val="24"/>
          <w:szCs w:val="24"/>
          <w:lang w:val="en-AU"/>
        </w:rPr>
        <w:t xml:space="preserve">. </w:t>
      </w:r>
      <w:r w:rsidR="005E3BEA" w:rsidRPr="66F55342">
        <w:rPr>
          <w:rFonts w:ascii="Calibri" w:hAnsi="Calibri" w:cs="Calibri"/>
          <w:b w:val="0"/>
          <w:bCs w:val="0"/>
          <w:sz w:val="24"/>
          <w:szCs w:val="24"/>
          <w:lang w:val="en-AU"/>
        </w:rPr>
        <w:t xml:space="preserve">For </w:t>
      </w:r>
      <w:proofErr w:type="gramStart"/>
      <w:r w:rsidR="005E3BEA" w:rsidRPr="66F55342">
        <w:rPr>
          <w:rFonts w:ascii="Calibri" w:hAnsi="Calibri" w:cs="Calibri"/>
          <w:b w:val="0"/>
          <w:bCs w:val="0"/>
          <w:sz w:val="24"/>
          <w:szCs w:val="24"/>
          <w:lang w:val="en-AU"/>
        </w:rPr>
        <w:t>example</w:t>
      </w:r>
      <w:proofErr w:type="gramEnd"/>
      <w:r w:rsidR="005E3BEA" w:rsidRPr="66F55342">
        <w:rPr>
          <w:rFonts w:ascii="Calibri" w:hAnsi="Calibri" w:cs="Calibri"/>
          <w:b w:val="0"/>
          <w:bCs w:val="0"/>
          <w:sz w:val="24"/>
          <w:szCs w:val="24"/>
          <w:lang w:val="en-AU"/>
        </w:rPr>
        <w:t xml:space="preserve"> we may join and contribute to a</w:t>
      </w:r>
      <w:r w:rsidR="00647CE1" w:rsidRPr="66F55342">
        <w:rPr>
          <w:rFonts w:ascii="Calibri" w:hAnsi="Calibri" w:cs="Calibri"/>
          <w:b w:val="0"/>
          <w:bCs w:val="0"/>
          <w:sz w:val="24"/>
          <w:szCs w:val="24"/>
          <w:lang w:val="en-AU"/>
        </w:rPr>
        <w:t xml:space="preserve"> </w:t>
      </w:r>
      <w:r w:rsidR="6D4F0F10" w:rsidRPr="66F55342">
        <w:rPr>
          <w:rFonts w:ascii="Calibri" w:hAnsi="Calibri" w:cs="Calibri"/>
          <w:b w:val="0"/>
          <w:bCs w:val="0"/>
          <w:sz w:val="24"/>
          <w:szCs w:val="24"/>
          <w:lang w:val="en-AU"/>
        </w:rPr>
        <w:t xml:space="preserve">local </w:t>
      </w:r>
      <w:r w:rsidR="00647CE1" w:rsidRPr="66F55342">
        <w:rPr>
          <w:rFonts w:ascii="Calibri" w:hAnsi="Calibri" w:cs="Calibri"/>
          <w:b w:val="0"/>
          <w:bCs w:val="0"/>
          <w:sz w:val="24"/>
          <w:szCs w:val="24"/>
          <w:lang w:val="en-AU"/>
        </w:rPr>
        <w:t>visual arts group as an artist, or</w:t>
      </w:r>
      <w:r w:rsidR="005E3BEA" w:rsidRPr="66F55342">
        <w:rPr>
          <w:rFonts w:ascii="Calibri" w:hAnsi="Calibri" w:cs="Calibri"/>
          <w:b w:val="0"/>
          <w:bCs w:val="0"/>
          <w:sz w:val="24"/>
          <w:szCs w:val="24"/>
          <w:lang w:val="en-AU"/>
        </w:rPr>
        <w:t xml:space="preserve"> we might </w:t>
      </w:r>
      <w:r w:rsidR="00647CE1" w:rsidRPr="66F55342">
        <w:rPr>
          <w:rFonts w:ascii="Calibri" w:hAnsi="Calibri" w:cs="Calibri"/>
          <w:b w:val="0"/>
          <w:bCs w:val="0"/>
          <w:sz w:val="24"/>
          <w:szCs w:val="24"/>
          <w:lang w:val="en-AU"/>
        </w:rPr>
        <w:t xml:space="preserve">run the </w:t>
      </w:r>
      <w:r w:rsidR="1654FD1D" w:rsidRPr="66F55342">
        <w:rPr>
          <w:rFonts w:ascii="Calibri" w:hAnsi="Calibri" w:cs="Calibri"/>
          <w:b w:val="0"/>
          <w:bCs w:val="0"/>
          <w:sz w:val="24"/>
          <w:szCs w:val="24"/>
          <w:lang w:val="en-AU"/>
        </w:rPr>
        <w:t xml:space="preserve">group’s </w:t>
      </w:r>
      <w:r w:rsidR="00647CE1" w:rsidRPr="66F55342">
        <w:rPr>
          <w:rFonts w:ascii="Calibri" w:hAnsi="Calibri" w:cs="Calibri"/>
          <w:b w:val="0"/>
          <w:bCs w:val="0"/>
          <w:sz w:val="24"/>
          <w:szCs w:val="24"/>
          <w:lang w:val="en-AU"/>
        </w:rPr>
        <w:t xml:space="preserve">social media page, </w:t>
      </w:r>
      <w:r w:rsidR="41B886FE" w:rsidRPr="66F55342">
        <w:rPr>
          <w:rFonts w:ascii="Calibri" w:hAnsi="Calibri" w:cs="Calibri"/>
          <w:b w:val="0"/>
          <w:bCs w:val="0"/>
          <w:sz w:val="24"/>
          <w:szCs w:val="24"/>
          <w:lang w:val="en-AU"/>
        </w:rPr>
        <w:t xml:space="preserve">or </w:t>
      </w:r>
      <w:r w:rsidR="006C3ECD" w:rsidRPr="66F55342">
        <w:rPr>
          <w:rFonts w:ascii="Calibri" w:hAnsi="Calibri" w:cs="Calibri"/>
          <w:b w:val="0"/>
          <w:bCs w:val="0"/>
          <w:sz w:val="24"/>
          <w:szCs w:val="24"/>
          <w:lang w:val="en-AU"/>
        </w:rPr>
        <w:t xml:space="preserve">help with exhibition set up and pack down, or </w:t>
      </w:r>
      <w:r w:rsidR="00CF7DDF" w:rsidRPr="66F55342">
        <w:rPr>
          <w:rFonts w:ascii="Calibri" w:hAnsi="Calibri" w:cs="Calibri"/>
          <w:b w:val="0"/>
          <w:bCs w:val="0"/>
          <w:sz w:val="24"/>
          <w:szCs w:val="24"/>
          <w:lang w:val="en-AU"/>
        </w:rPr>
        <w:t>do the baking for morning tea</w:t>
      </w:r>
      <w:r w:rsidR="64822DCE" w:rsidRPr="66F55342">
        <w:rPr>
          <w:rFonts w:ascii="Calibri" w:hAnsi="Calibri" w:cs="Calibri"/>
          <w:b w:val="0"/>
          <w:bCs w:val="0"/>
          <w:sz w:val="24"/>
          <w:szCs w:val="24"/>
          <w:lang w:val="en-AU"/>
        </w:rPr>
        <w:t>, and so on</w:t>
      </w:r>
      <w:r w:rsidR="00CF7DDF" w:rsidRPr="66F55342">
        <w:rPr>
          <w:rFonts w:ascii="Calibri" w:hAnsi="Calibri" w:cs="Calibri"/>
          <w:b w:val="0"/>
          <w:bCs w:val="0"/>
          <w:sz w:val="24"/>
          <w:szCs w:val="24"/>
          <w:lang w:val="en-AU"/>
        </w:rPr>
        <w:t>.</w:t>
      </w:r>
    </w:p>
    <w:p w14:paraId="39FDCE2F" w14:textId="77777777" w:rsidR="008D60F1" w:rsidRDefault="008D60F1" w:rsidP="001A5C0E">
      <w:pPr>
        <w:pStyle w:val="Heading1"/>
        <w:ind w:left="0" w:right="99"/>
        <w:rPr>
          <w:rFonts w:ascii="Calibri" w:hAnsi="Calibri" w:cs="Calibri"/>
          <w:b w:val="0"/>
          <w:bCs w:val="0"/>
          <w:sz w:val="24"/>
          <w:szCs w:val="24"/>
          <w:lang w:val="en-AU"/>
        </w:rPr>
      </w:pPr>
    </w:p>
    <w:p w14:paraId="7A688CC2" w14:textId="2B2295C2" w:rsidR="008D60F1" w:rsidRPr="001664AF" w:rsidRDefault="008D60F1"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Building relationships</w:t>
      </w:r>
    </w:p>
    <w:p w14:paraId="67ECAA5C" w14:textId="338A66CA" w:rsidR="008D60F1" w:rsidRDefault="000A35F8"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Regularity of attendance creates opport</w:t>
      </w:r>
      <w:r w:rsidR="00541AAB" w:rsidRPr="66F55342">
        <w:rPr>
          <w:rFonts w:ascii="Calibri" w:hAnsi="Calibri" w:cs="Calibri"/>
          <w:b w:val="0"/>
          <w:bCs w:val="0"/>
          <w:sz w:val="24"/>
          <w:szCs w:val="24"/>
          <w:lang w:val="en-AU"/>
        </w:rPr>
        <w:t xml:space="preserve">unities to get to know people over time. </w:t>
      </w:r>
      <w:r w:rsidR="5D1BE081" w:rsidRPr="66F55342">
        <w:rPr>
          <w:rFonts w:ascii="Calibri" w:hAnsi="Calibri" w:cs="Calibri"/>
          <w:b w:val="0"/>
          <w:bCs w:val="0"/>
          <w:sz w:val="24"/>
          <w:szCs w:val="24"/>
          <w:lang w:val="en-AU"/>
        </w:rPr>
        <w:t xml:space="preserve">Typically, people grow their networks </w:t>
      </w:r>
      <w:proofErr w:type="gramStart"/>
      <w:r w:rsidR="5D1BE081" w:rsidRPr="66F55342">
        <w:rPr>
          <w:rFonts w:ascii="Calibri" w:hAnsi="Calibri" w:cs="Calibri"/>
          <w:b w:val="0"/>
          <w:bCs w:val="0"/>
          <w:sz w:val="24"/>
          <w:szCs w:val="24"/>
          <w:lang w:val="en-AU"/>
        </w:rPr>
        <w:t>as a result o</w:t>
      </w:r>
      <w:r w:rsidR="00006F62">
        <w:rPr>
          <w:rFonts w:ascii="Calibri" w:hAnsi="Calibri" w:cs="Calibri"/>
          <w:b w:val="0"/>
          <w:bCs w:val="0"/>
          <w:sz w:val="24"/>
          <w:szCs w:val="24"/>
          <w:lang w:val="en-AU"/>
        </w:rPr>
        <w:t>f</w:t>
      </w:r>
      <w:proofErr w:type="gramEnd"/>
      <w:r w:rsidR="5D1BE081" w:rsidRPr="66F55342">
        <w:rPr>
          <w:rFonts w:ascii="Calibri" w:hAnsi="Calibri" w:cs="Calibri"/>
          <w:b w:val="0"/>
          <w:bCs w:val="0"/>
          <w:sz w:val="24"/>
          <w:szCs w:val="24"/>
          <w:lang w:val="en-AU"/>
        </w:rPr>
        <w:t xml:space="preserve"> getting involved in local opportunities, and this is key to inclusive neighbourhoods, where people become known in their local community for who they ar</w:t>
      </w:r>
      <w:r w:rsidR="19944DF7" w:rsidRPr="66F55342">
        <w:rPr>
          <w:rFonts w:ascii="Calibri" w:hAnsi="Calibri" w:cs="Calibri"/>
          <w:b w:val="0"/>
          <w:bCs w:val="0"/>
          <w:sz w:val="24"/>
          <w:szCs w:val="24"/>
          <w:lang w:val="en-AU"/>
        </w:rPr>
        <w:t>e, their interests and their contributions, and not because they happen to have a disability</w:t>
      </w:r>
      <w:r w:rsidR="00917EB3" w:rsidRPr="66F55342">
        <w:rPr>
          <w:rFonts w:ascii="Calibri" w:hAnsi="Calibri" w:cs="Calibri"/>
          <w:b w:val="0"/>
          <w:bCs w:val="0"/>
          <w:sz w:val="24"/>
          <w:szCs w:val="24"/>
          <w:lang w:val="en-AU"/>
        </w:rPr>
        <w:t xml:space="preserve">. Over time, these relationships will become part of the </w:t>
      </w:r>
      <w:r w:rsidR="00D26375" w:rsidRPr="66F55342">
        <w:rPr>
          <w:rFonts w:ascii="Calibri" w:hAnsi="Calibri" w:cs="Calibri"/>
          <w:b w:val="0"/>
          <w:bCs w:val="0"/>
          <w:sz w:val="24"/>
          <w:szCs w:val="24"/>
          <w:lang w:val="en-AU"/>
        </w:rPr>
        <w:t xml:space="preserve">fabric of a person’s </w:t>
      </w:r>
      <w:r w:rsidR="00917EB3" w:rsidRPr="66F55342">
        <w:rPr>
          <w:rFonts w:ascii="Calibri" w:hAnsi="Calibri" w:cs="Calibri"/>
          <w:b w:val="0"/>
          <w:bCs w:val="0"/>
          <w:sz w:val="24"/>
          <w:szCs w:val="24"/>
          <w:lang w:val="en-AU"/>
        </w:rPr>
        <w:t>natural supports and safeguards</w:t>
      </w:r>
      <w:r w:rsidR="00D26375" w:rsidRPr="66F55342">
        <w:rPr>
          <w:rFonts w:ascii="Calibri" w:hAnsi="Calibri" w:cs="Calibri"/>
          <w:b w:val="0"/>
          <w:bCs w:val="0"/>
          <w:sz w:val="24"/>
          <w:szCs w:val="24"/>
          <w:lang w:val="en-AU"/>
        </w:rPr>
        <w:t>.</w:t>
      </w:r>
    </w:p>
    <w:p w14:paraId="4BE3E828" w14:textId="77777777" w:rsidR="00D26375" w:rsidRDefault="00D26375" w:rsidP="001A5C0E">
      <w:pPr>
        <w:pStyle w:val="Heading1"/>
        <w:ind w:left="0" w:right="99"/>
        <w:rPr>
          <w:rFonts w:ascii="Calibri" w:hAnsi="Calibri" w:cs="Calibri"/>
          <w:b w:val="0"/>
          <w:bCs w:val="0"/>
          <w:sz w:val="24"/>
          <w:szCs w:val="24"/>
          <w:lang w:val="en-AU"/>
        </w:rPr>
      </w:pPr>
    </w:p>
    <w:p w14:paraId="1A079837" w14:textId="77777777" w:rsidR="002E5F9B" w:rsidRPr="003B13BA" w:rsidRDefault="002E5F9B" w:rsidP="002E5F9B">
      <w:pPr>
        <w:pStyle w:val="Heading1"/>
        <w:ind w:left="0" w:right="99"/>
        <w:rPr>
          <w:rFonts w:ascii="Calibri" w:hAnsi="Calibri" w:cs="Calibri"/>
          <w:sz w:val="24"/>
          <w:szCs w:val="24"/>
          <w:lang w:val="en-AU"/>
        </w:rPr>
      </w:pPr>
      <w:r w:rsidRPr="003B13BA">
        <w:rPr>
          <w:rFonts w:ascii="Calibri" w:hAnsi="Calibri" w:cs="Calibri"/>
          <w:sz w:val="24"/>
          <w:szCs w:val="24"/>
          <w:lang w:val="en-AU"/>
        </w:rPr>
        <w:t>Representative proportion of people living with disability</w:t>
      </w:r>
    </w:p>
    <w:p w14:paraId="306722CA" w14:textId="0ECC6813" w:rsidR="002E5F9B" w:rsidRDefault="002E5F9B" w:rsidP="002E5F9B">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 xml:space="preserve">20% of the Australian population live with some form of disability. That means for any community group or activity to be genuinely inclusive, you would expect one in five of the people involved to </w:t>
      </w:r>
      <w:r w:rsidR="52D3D0AA" w:rsidRPr="66F55342">
        <w:rPr>
          <w:rFonts w:ascii="Calibri" w:hAnsi="Calibri" w:cs="Calibri"/>
          <w:b w:val="0"/>
          <w:bCs w:val="0"/>
          <w:sz w:val="24"/>
          <w:szCs w:val="24"/>
          <w:lang w:val="en-AU"/>
        </w:rPr>
        <w:t xml:space="preserve">identify as </w:t>
      </w:r>
      <w:r w:rsidRPr="66F55342">
        <w:rPr>
          <w:rFonts w:ascii="Calibri" w:hAnsi="Calibri" w:cs="Calibri"/>
          <w:b w:val="0"/>
          <w:bCs w:val="0"/>
          <w:sz w:val="24"/>
          <w:szCs w:val="24"/>
          <w:lang w:val="en-AU"/>
        </w:rPr>
        <w:t>living with disability. A group that has no members living with disability is unlikely to be seen as inclusive, but if you have a significant</w:t>
      </w:r>
      <w:r w:rsidR="6B28D551" w:rsidRPr="66F55342">
        <w:rPr>
          <w:rFonts w:ascii="Calibri" w:hAnsi="Calibri" w:cs="Calibri"/>
          <w:b w:val="0"/>
          <w:bCs w:val="0"/>
          <w:sz w:val="24"/>
          <w:szCs w:val="24"/>
          <w:lang w:val="en-AU"/>
        </w:rPr>
        <w:t>ly</w:t>
      </w:r>
      <w:r w:rsidRPr="66F55342">
        <w:rPr>
          <w:rFonts w:ascii="Calibri" w:hAnsi="Calibri" w:cs="Calibri"/>
          <w:b w:val="0"/>
          <w:bCs w:val="0"/>
          <w:sz w:val="24"/>
          <w:szCs w:val="24"/>
          <w:lang w:val="en-AU"/>
        </w:rPr>
        <w:t xml:space="preserve"> </w:t>
      </w:r>
      <w:r w:rsidR="3EF077A9" w:rsidRPr="66F55342">
        <w:rPr>
          <w:rFonts w:ascii="Calibri" w:hAnsi="Calibri" w:cs="Calibri"/>
          <w:b w:val="0"/>
          <w:bCs w:val="0"/>
          <w:sz w:val="24"/>
          <w:szCs w:val="24"/>
          <w:lang w:val="en-AU"/>
        </w:rPr>
        <w:t xml:space="preserve">higher </w:t>
      </w:r>
      <w:r w:rsidR="1CCEB5B6" w:rsidRPr="66F55342">
        <w:rPr>
          <w:rFonts w:ascii="Calibri" w:hAnsi="Calibri" w:cs="Calibri"/>
          <w:b w:val="0"/>
          <w:bCs w:val="0"/>
          <w:sz w:val="24"/>
          <w:szCs w:val="24"/>
          <w:lang w:val="en-AU"/>
        </w:rPr>
        <w:t xml:space="preserve">percentage </w:t>
      </w:r>
      <w:r w:rsidRPr="66F55342">
        <w:rPr>
          <w:rFonts w:ascii="Calibri" w:hAnsi="Calibri" w:cs="Calibri"/>
          <w:b w:val="0"/>
          <w:bCs w:val="0"/>
          <w:sz w:val="24"/>
          <w:szCs w:val="24"/>
          <w:lang w:val="en-AU"/>
        </w:rPr>
        <w:t>of participants living with disability</w:t>
      </w:r>
      <w:r w:rsidR="78D7253F" w:rsidRPr="66F55342">
        <w:rPr>
          <w:rFonts w:ascii="Calibri" w:hAnsi="Calibri" w:cs="Calibri"/>
          <w:b w:val="0"/>
          <w:bCs w:val="0"/>
          <w:sz w:val="24"/>
          <w:szCs w:val="24"/>
          <w:lang w:val="en-AU"/>
        </w:rPr>
        <w:t xml:space="preserve"> than would be typical for the overall population</w:t>
      </w:r>
      <w:r w:rsidRPr="66F55342">
        <w:rPr>
          <w:rFonts w:ascii="Calibri" w:hAnsi="Calibri" w:cs="Calibri"/>
          <w:b w:val="0"/>
          <w:bCs w:val="0"/>
          <w:sz w:val="24"/>
          <w:szCs w:val="24"/>
          <w:lang w:val="en-AU"/>
        </w:rPr>
        <w:t xml:space="preserve">, your activity can start to resemble more of a traditional segregated or ‘special’ model, so getting the balance right is both delicate and important. </w:t>
      </w:r>
    </w:p>
    <w:p w14:paraId="23DD6962" w14:textId="77777777" w:rsidR="002E5F9B" w:rsidRDefault="002E5F9B" w:rsidP="001A5C0E">
      <w:pPr>
        <w:pStyle w:val="Heading1"/>
        <w:ind w:left="0" w:right="99"/>
        <w:rPr>
          <w:rFonts w:ascii="Calibri" w:hAnsi="Calibri" w:cs="Calibri"/>
          <w:b w:val="0"/>
          <w:bCs w:val="0"/>
          <w:sz w:val="24"/>
          <w:szCs w:val="24"/>
          <w:lang w:val="en-AU"/>
        </w:rPr>
      </w:pPr>
    </w:p>
    <w:p w14:paraId="14689CD7" w14:textId="04D67072" w:rsidR="00803C69" w:rsidRPr="001664AF" w:rsidRDefault="00803C69" w:rsidP="001A5C0E">
      <w:pPr>
        <w:pStyle w:val="Heading1"/>
        <w:ind w:left="0" w:right="99"/>
        <w:rPr>
          <w:color w:val="F1607C"/>
          <w:spacing w:val="-1"/>
          <w:lang w:val="en-AU"/>
        </w:rPr>
      </w:pPr>
      <w:r w:rsidRPr="001664AF">
        <w:rPr>
          <w:color w:val="F1607C"/>
          <w:spacing w:val="-1"/>
          <w:lang w:val="en-AU"/>
        </w:rPr>
        <w:t>What are some of the barriers to engagement?</w:t>
      </w:r>
    </w:p>
    <w:p w14:paraId="36D7E7E2" w14:textId="77777777" w:rsidR="00803C69" w:rsidRDefault="00803C69" w:rsidP="001A5C0E">
      <w:pPr>
        <w:pStyle w:val="Heading1"/>
        <w:ind w:left="0" w:right="99"/>
        <w:rPr>
          <w:rFonts w:ascii="Calibri" w:hAnsi="Calibri" w:cs="Calibri"/>
          <w:b w:val="0"/>
          <w:bCs w:val="0"/>
          <w:sz w:val="24"/>
          <w:szCs w:val="24"/>
          <w:lang w:val="en-AU"/>
        </w:rPr>
      </w:pPr>
    </w:p>
    <w:p w14:paraId="6D66AFAE" w14:textId="2C638F70" w:rsidR="7CD55531" w:rsidRDefault="7CD55531" w:rsidP="22BD490F">
      <w:pPr>
        <w:pStyle w:val="Heading1"/>
        <w:spacing w:line="259" w:lineRule="auto"/>
        <w:ind w:left="0" w:right="99"/>
        <w:rPr>
          <w:rFonts w:ascii="Calibri" w:hAnsi="Calibri" w:cs="Calibri"/>
          <w:sz w:val="24"/>
          <w:szCs w:val="24"/>
          <w:lang w:val="en-AU"/>
        </w:rPr>
      </w:pPr>
      <w:r w:rsidRPr="22BD490F">
        <w:rPr>
          <w:rFonts w:ascii="Calibri" w:hAnsi="Calibri" w:cs="Calibri"/>
          <w:sz w:val="24"/>
          <w:szCs w:val="24"/>
          <w:lang w:val="en-AU"/>
        </w:rPr>
        <w:t>Accessibility</w:t>
      </w:r>
    </w:p>
    <w:p w14:paraId="15B68A93" w14:textId="556DC63F" w:rsidR="000A35F8" w:rsidRDefault="7CD55531" w:rsidP="001A5C0E">
      <w:pPr>
        <w:pStyle w:val="Heading1"/>
        <w:ind w:left="0" w:right="99"/>
        <w:rPr>
          <w:rFonts w:ascii="Calibri" w:hAnsi="Calibri" w:cs="Calibri"/>
          <w:b w:val="0"/>
          <w:bCs w:val="0"/>
          <w:sz w:val="24"/>
          <w:szCs w:val="24"/>
          <w:lang w:val="en-AU"/>
        </w:rPr>
      </w:pPr>
      <w:r w:rsidRPr="22BD490F">
        <w:rPr>
          <w:rFonts w:ascii="Calibri" w:hAnsi="Calibri" w:cs="Calibri"/>
          <w:b w:val="0"/>
          <w:bCs w:val="0"/>
          <w:sz w:val="24"/>
          <w:szCs w:val="24"/>
          <w:lang w:val="en-AU"/>
        </w:rPr>
        <w:t xml:space="preserve">Accessibility is not only concerned with the </w:t>
      </w:r>
      <w:r w:rsidR="00E82C15" w:rsidRPr="22BD490F">
        <w:rPr>
          <w:rFonts w:ascii="Calibri" w:hAnsi="Calibri" w:cs="Calibri"/>
          <w:b w:val="0"/>
          <w:bCs w:val="0"/>
          <w:sz w:val="24"/>
          <w:szCs w:val="24"/>
          <w:lang w:val="en-AU"/>
        </w:rPr>
        <w:t xml:space="preserve">physical </w:t>
      </w:r>
      <w:r w:rsidR="00D93387" w:rsidRPr="22BD490F">
        <w:rPr>
          <w:rFonts w:ascii="Calibri" w:hAnsi="Calibri" w:cs="Calibri"/>
          <w:b w:val="0"/>
          <w:bCs w:val="0"/>
          <w:sz w:val="24"/>
          <w:szCs w:val="24"/>
          <w:lang w:val="en-AU"/>
        </w:rPr>
        <w:t>accessibility</w:t>
      </w:r>
      <w:r w:rsidR="00E82C15" w:rsidRPr="22BD490F">
        <w:rPr>
          <w:rFonts w:ascii="Calibri" w:hAnsi="Calibri" w:cs="Calibri"/>
          <w:b w:val="0"/>
          <w:bCs w:val="0"/>
          <w:sz w:val="24"/>
          <w:szCs w:val="24"/>
          <w:lang w:val="en-AU"/>
        </w:rPr>
        <w:t xml:space="preserve"> of </w:t>
      </w:r>
      <w:r w:rsidR="00D93387" w:rsidRPr="22BD490F">
        <w:rPr>
          <w:rFonts w:ascii="Calibri" w:hAnsi="Calibri" w:cs="Calibri"/>
          <w:b w:val="0"/>
          <w:bCs w:val="0"/>
          <w:sz w:val="24"/>
          <w:szCs w:val="24"/>
          <w:lang w:val="en-AU"/>
        </w:rPr>
        <w:t xml:space="preserve">the </w:t>
      </w:r>
      <w:r w:rsidR="00E82C15" w:rsidRPr="22BD490F">
        <w:rPr>
          <w:rFonts w:ascii="Calibri" w:hAnsi="Calibri" w:cs="Calibri"/>
          <w:b w:val="0"/>
          <w:bCs w:val="0"/>
          <w:sz w:val="24"/>
          <w:szCs w:val="24"/>
          <w:lang w:val="en-AU"/>
        </w:rPr>
        <w:t>venue</w:t>
      </w:r>
      <w:r w:rsidR="00577018" w:rsidRPr="22BD490F">
        <w:rPr>
          <w:rFonts w:ascii="Calibri" w:hAnsi="Calibri" w:cs="Calibri"/>
          <w:b w:val="0"/>
          <w:bCs w:val="0"/>
          <w:sz w:val="24"/>
          <w:szCs w:val="24"/>
          <w:lang w:val="en-AU"/>
        </w:rPr>
        <w:t xml:space="preserve"> and</w:t>
      </w:r>
      <w:r w:rsidR="00E82C15" w:rsidRPr="22BD490F">
        <w:rPr>
          <w:rFonts w:ascii="Calibri" w:hAnsi="Calibri" w:cs="Calibri"/>
          <w:b w:val="0"/>
          <w:bCs w:val="0"/>
          <w:sz w:val="24"/>
          <w:szCs w:val="24"/>
          <w:lang w:val="en-AU"/>
        </w:rPr>
        <w:t xml:space="preserve"> appropriate toilet facilities</w:t>
      </w:r>
      <w:r w:rsidR="00577018" w:rsidRPr="22BD490F">
        <w:rPr>
          <w:rFonts w:ascii="Calibri" w:hAnsi="Calibri" w:cs="Calibri"/>
          <w:b w:val="0"/>
          <w:bCs w:val="0"/>
          <w:sz w:val="24"/>
          <w:szCs w:val="24"/>
          <w:lang w:val="en-AU"/>
        </w:rPr>
        <w:t>. T</w:t>
      </w:r>
      <w:r w:rsidR="0070580D" w:rsidRPr="22BD490F">
        <w:rPr>
          <w:rFonts w:ascii="Calibri" w:hAnsi="Calibri" w:cs="Calibri"/>
          <w:b w:val="0"/>
          <w:bCs w:val="0"/>
          <w:sz w:val="24"/>
          <w:szCs w:val="24"/>
          <w:lang w:val="en-AU"/>
        </w:rPr>
        <w:t>ransport</w:t>
      </w:r>
      <w:r w:rsidR="00352EFF" w:rsidRPr="22BD490F">
        <w:rPr>
          <w:rFonts w:ascii="Calibri" w:hAnsi="Calibri" w:cs="Calibri"/>
          <w:b w:val="0"/>
          <w:bCs w:val="0"/>
          <w:sz w:val="24"/>
          <w:szCs w:val="24"/>
          <w:lang w:val="en-AU"/>
        </w:rPr>
        <w:t xml:space="preserve"> issues such as parking, </w:t>
      </w:r>
      <w:r w:rsidR="0070580D" w:rsidRPr="22BD490F">
        <w:rPr>
          <w:rFonts w:ascii="Calibri" w:hAnsi="Calibri" w:cs="Calibri"/>
          <w:b w:val="0"/>
          <w:bCs w:val="0"/>
          <w:sz w:val="24"/>
          <w:szCs w:val="24"/>
          <w:lang w:val="en-AU"/>
        </w:rPr>
        <w:t>proximity</w:t>
      </w:r>
      <w:r w:rsidR="00352EFF" w:rsidRPr="22BD490F">
        <w:rPr>
          <w:rFonts w:ascii="Calibri" w:hAnsi="Calibri" w:cs="Calibri"/>
          <w:b w:val="0"/>
          <w:bCs w:val="0"/>
          <w:sz w:val="24"/>
          <w:szCs w:val="24"/>
          <w:lang w:val="en-AU"/>
        </w:rPr>
        <w:t xml:space="preserve"> to public transport and </w:t>
      </w:r>
      <w:r w:rsidR="00577018" w:rsidRPr="22BD490F">
        <w:rPr>
          <w:rFonts w:ascii="Calibri" w:hAnsi="Calibri" w:cs="Calibri"/>
          <w:b w:val="0"/>
          <w:bCs w:val="0"/>
          <w:sz w:val="24"/>
          <w:szCs w:val="24"/>
          <w:lang w:val="en-AU"/>
        </w:rPr>
        <w:t xml:space="preserve">the </w:t>
      </w:r>
      <w:r w:rsidR="00352EFF" w:rsidRPr="22BD490F">
        <w:rPr>
          <w:rFonts w:ascii="Calibri" w:hAnsi="Calibri" w:cs="Calibri"/>
          <w:b w:val="0"/>
          <w:bCs w:val="0"/>
          <w:sz w:val="24"/>
          <w:szCs w:val="24"/>
          <w:lang w:val="en-AU"/>
        </w:rPr>
        <w:t>state of the footpaths</w:t>
      </w:r>
      <w:r w:rsidR="00577018" w:rsidRPr="22BD490F">
        <w:rPr>
          <w:rFonts w:ascii="Calibri" w:hAnsi="Calibri" w:cs="Calibri"/>
          <w:b w:val="0"/>
          <w:bCs w:val="0"/>
          <w:sz w:val="24"/>
          <w:szCs w:val="24"/>
          <w:lang w:val="en-AU"/>
        </w:rPr>
        <w:t xml:space="preserve"> to access the venue are also</w:t>
      </w:r>
      <w:r w:rsidR="005315D9" w:rsidRPr="22BD490F">
        <w:rPr>
          <w:rFonts w:ascii="Calibri" w:hAnsi="Calibri" w:cs="Calibri"/>
          <w:b w:val="0"/>
          <w:bCs w:val="0"/>
          <w:sz w:val="24"/>
          <w:szCs w:val="24"/>
          <w:lang w:val="en-AU"/>
        </w:rPr>
        <w:t xml:space="preserve"> barrier</w:t>
      </w:r>
      <w:r w:rsidR="00BC46A1">
        <w:rPr>
          <w:rFonts w:ascii="Calibri" w:hAnsi="Calibri" w:cs="Calibri"/>
          <w:b w:val="0"/>
          <w:bCs w:val="0"/>
          <w:sz w:val="24"/>
          <w:szCs w:val="24"/>
          <w:lang w:val="en-AU"/>
        </w:rPr>
        <w:t>s</w:t>
      </w:r>
      <w:r w:rsidR="00352EFF" w:rsidRPr="22BD490F">
        <w:rPr>
          <w:rFonts w:ascii="Calibri" w:hAnsi="Calibri" w:cs="Calibri"/>
          <w:b w:val="0"/>
          <w:bCs w:val="0"/>
          <w:sz w:val="24"/>
          <w:szCs w:val="24"/>
          <w:lang w:val="en-AU"/>
        </w:rPr>
        <w:t xml:space="preserve">. </w:t>
      </w:r>
      <w:r w:rsidR="005315D9" w:rsidRPr="22BD490F">
        <w:rPr>
          <w:rFonts w:ascii="Calibri" w:hAnsi="Calibri" w:cs="Calibri"/>
          <w:b w:val="0"/>
          <w:bCs w:val="0"/>
          <w:sz w:val="24"/>
          <w:szCs w:val="24"/>
          <w:lang w:val="en-AU"/>
        </w:rPr>
        <w:t>The t</w:t>
      </w:r>
      <w:r w:rsidR="00352EFF" w:rsidRPr="22BD490F">
        <w:rPr>
          <w:rFonts w:ascii="Calibri" w:hAnsi="Calibri" w:cs="Calibri"/>
          <w:b w:val="0"/>
          <w:bCs w:val="0"/>
          <w:sz w:val="24"/>
          <w:szCs w:val="24"/>
          <w:lang w:val="en-AU"/>
        </w:rPr>
        <w:t>im</w:t>
      </w:r>
      <w:r w:rsidR="70082869" w:rsidRPr="22BD490F">
        <w:rPr>
          <w:rFonts w:ascii="Calibri" w:hAnsi="Calibri" w:cs="Calibri"/>
          <w:b w:val="0"/>
          <w:bCs w:val="0"/>
          <w:sz w:val="24"/>
          <w:szCs w:val="24"/>
          <w:lang w:val="en-AU"/>
        </w:rPr>
        <w:t>ing of activities and meetings</w:t>
      </w:r>
      <w:r w:rsidR="00352EFF" w:rsidRPr="22BD490F">
        <w:rPr>
          <w:rFonts w:ascii="Calibri" w:hAnsi="Calibri" w:cs="Calibri"/>
          <w:b w:val="0"/>
          <w:bCs w:val="0"/>
          <w:sz w:val="24"/>
          <w:szCs w:val="24"/>
          <w:lang w:val="en-AU"/>
        </w:rPr>
        <w:t xml:space="preserve"> </w:t>
      </w:r>
      <w:r w:rsidR="0070580D" w:rsidRPr="22BD490F">
        <w:rPr>
          <w:rFonts w:ascii="Calibri" w:hAnsi="Calibri" w:cs="Calibri"/>
          <w:b w:val="0"/>
          <w:bCs w:val="0"/>
          <w:sz w:val="24"/>
          <w:szCs w:val="24"/>
          <w:lang w:val="en-AU"/>
        </w:rPr>
        <w:t xml:space="preserve">may prevent </w:t>
      </w:r>
      <w:r w:rsidR="005315D9" w:rsidRPr="22BD490F">
        <w:rPr>
          <w:rFonts w:ascii="Calibri" w:hAnsi="Calibri" w:cs="Calibri"/>
          <w:b w:val="0"/>
          <w:bCs w:val="0"/>
          <w:sz w:val="24"/>
          <w:szCs w:val="24"/>
          <w:lang w:val="en-AU"/>
        </w:rPr>
        <w:t xml:space="preserve">people from </w:t>
      </w:r>
      <w:r w:rsidR="0070580D" w:rsidRPr="22BD490F">
        <w:rPr>
          <w:rFonts w:ascii="Calibri" w:hAnsi="Calibri" w:cs="Calibri"/>
          <w:b w:val="0"/>
          <w:bCs w:val="0"/>
          <w:sz w:val="24"/>
          <w:szCs w:val="24"/>
          <w:lang w:val="en-AU"/>
        </w:rPr>
        <w:t>attend</w:t>
      </w:r>
      <w:r w:rsidR="005315D9" w:rsidRPr="22BD490F">
        <w:rPr>
          <w:rFonts w:ascii="Calibri" w:hAnsi="Calibri" w:cs="Calibri"/>
          <w:b w:val="0"/>
          <w:bCs w:val="0"/>
          <w:sz w:val="24"/>
          <w:szCs w:val="24"/>
          <w:lang w:val="en-AU"/>
        </w:rPr>
        <w:t xml:space="preserve">ing, </w:t>
      </w:r>
      <w:r w:rsidR="00461206" w:rsidRPr="22BD490F">
        <w:rPr>
          <w:rFonts w:ascii="Calibri" w:hAnsi="Calibri" w:cs="Calibri"/>
          <w:b w:val="0"/>
          <w:bCs w:val="0"/>
          <w:sz w:val="24"/>
          <w:szCs w:val="24"/>
          <w:lang w:val="en-AU"/>
        </w:rPr>
        <w:t xml:space="preserve">perhaps due to </w:t>
      </w:r>
      <w:r w:rsidR="0070580D" w:rsidRPr="22BD490F">
        <w:rPr>
          <w:rFonts w:ascii="Calibri" w:hAnsi="Calibri" w:cs="Calibri"/>
          <w:b w:val="0"/>
          <w:bCs w:val="0"/>
          <w:sz w:val="24"/>
          <w:szCs w:val="24"/>
          <w:lang w:val="en-AU"/>
        </w:rPr>
        <w:t xml:space="preserve">safety concerns </w:t>
      </w:r>
      <w:r w:rsidR="00461206" w:rsidRPr="22BD490F">
        <w:rPr>
          <w:rFonts w:ascii="Calibri" w:hAnsi="Calibri" w:cs="Calibri"/>
          <w:b w:val="0"/>
          <w:bCs w:val="0"/>
          <w:sz w:val="24"/>
          <w:szCs w:val="24"/>
          <w:lang w:val="en-AU"/>
        </w:rPr>
        <w:t xml:space="preserve">around </w:t>
      </w:r>
      <w:r w:rsidR="0070580D" w:rsidRPr="22BD490F">
        <w:rPr>
          <w:rFonts w:ascii="Calibri" w:hAnsi="Calibri" w:cs="Calibri"/>
          <w:b w:val="0"/>
          <w:bCs w:val="0"/>
          <w:sz w:val="24"/>
          <w:szCs w:val="24"/>
          <w:lang w:val="en-AU"/>
        </w:rPr>
        <w:t>travel at night</w:t>
      </w:r>
      <w:r w:rsidR="00461206" w:rsidRPr="22BD490F">
        <w:rPr>
          <w:rFonts w:ascii="Calibri" w:hAnsi="Calibri" w:cs="Calibri"/>
          <w:b w:val="0"/>
          <w:bCs w:val="0"/>
          <w:sz w:val="24"/>
          <w:szCs w:val="24"/>
          <w:lang w:val="en-AU"/>
        </w:rPr>
        <w:t>, or because they have no one available to support their attendance at that time</w:t>
      </w:r>
      <w:r w:rsidR="00EC50CF" w:rsidRPr="22BD490F">
        <w:rPr>
          <w:rFonts w:ascii="Calibri" w:hAnsi="Calibri" w:cs="Calibri"/>
          <w:b w:val="0"/>
          <w:bCs w:val="0"/>
          <w:sz w:val="24"/>
          <w:szCs w:val="24"/>
          <w:lang w:val="en-AU"/>
        </w:rPr>
        <w:t>.</w:t>
      </w:r>
    </w:p>
    <w:p w14:paraId="31EC07E5" w14:textId="77777777" w:rsidR="00541AAB" w:rsidRDefault="00541AAB" w:rsidP="001A5C0E">
      <w:pPr>
        <w:pStyle w:val="Heading1"/>
        <w:ind w:left="0" w:right="99"/>
        <w:rPr>
          <w:rFonts w:ascii="Calibri" w:hAnsi="Calibri" w:cs="Calibri"/>
          <w:b w:val="0"/>
          <w:bCs w:val="0"/>
          <w:sz w:val="24"/>
          <w:szCs w:val="24"/>
          <w:lang w:val="en-AU"/>
        </w:rPr>
      </w:pPr>
    </w:p>
    <w:p w14:paraId="14D01E8D" w14:textId="4A0F18CD" w:rsidR="00541AAB" w:rsidRPr="001664AF" w:rsidRDefault="00EC50CF"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Lack of welcome</w:t>
      </w:r>
    </w:p>
    <w:p w14:paraId="581E8FB5" w14:textId="483493DB" w:rsidR="009675E3" w:rsidRDefault="00461206"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Joining an e</w:t>
      </w:r>
      <w:r w:rsidR="00CB4958" w:rsidRPr="66F55342">
        <w:rPr>
          <w:rFonts w:ascii="Calibri" w:hAnsi="Calibri" w:cs="Calibri"/>
          <w:b w:val="0"/>
          <w:bCs w:val="0"/>
          <w:sz w:val="24"/>
          <w:szCs w:val="24"/>
          <w:lang w:val="en-AU"/>
        </w:rPr>
        <w:t xml:space="preserve">xisting </w:t>
      </w:r>
      <w:r w:rsidR="2EFA149E" w:rsidRPr="66F55342">
        <w:rPr>
          <w:rFonts w:ascii="Calibri" w:hAnsi="Calibri" w:cs="Calibri"/>
          <w:b w:val="0"/>
          <w:bCs w:val="0"/>
          <w:sz w:val="24"/>
          <w:szCs w:val="24"/>
          <w:lang w:val="en-AU"/>
        </w:rPr>
        <w:t xml:space="preserve">local event/group/network/activity </w:t>
      </w:r>
      <w:r w:rsidR="00CB4958" w:rsidRPr="66F55342">
        <w:rPr>
          <w:rFonts w:ascii="Calibri" w:hAnsi="Calibri" w:cs="Calibri"/>
          <w:b w:val="0"/>
          <w:bCs w:val="0"/>
          <w:sz w:val="24"/>
          <w:szCs w:val="24"/>
          <w:lang w:val="en-AU"/>
        </w:rPr>
        <w:t xml:space="preserve">can </w:t>
      </w:r>
      <w:r w:rsidR="435EA75F" w:rsidRPr="66F55342">
        <w:rPr>
          <w:rFonts w:ascii="Calibri" w:hAnsi="Calibri" w:cs="Calibri"/>
          <w:b w:val="0"/>
          <w:bCs w:val="0"/>
          <w:sz w:val="24"/>
          <w:szCs w:val="24"/>
          <w:lang w:val="en-AU"/>
        </w:rPr>
        <w:t xml:space="preserve">feel </w:t>
      </w:r>
      <w:r w:rsidR="00CB4958" w:rsidRPr="66F55342">
        <w:rPr>
          <w:rFonts w:ascii="Calibri" w:hAnsi="Calibri" w:cs="Calibri"/>
          <w:b w:val="0"/>
          <w:bCs w:val="0"/>
          <w:sz w:val="24"/>
          <w:szCs w:val="24"/>
          <w:lang w:val="en-AU"/>
        </w:rPr>
        <w:t>intimidating</w:t>
      </w:r>
      <w:r w:rsidR="60EDFF02" w:rsidRPr="66F55342">
        <w:rPr>
          <w:rFonts w:ascii="Calibri" w:hAnsi="Calibri" w:cs="Calibri"/>
          <w:b w:val="0"/>
          <w:bCs w:val="0"/>
          <w:sz w:val="24"/>
          <w:szCs w:val="24"/>
          <w:lang w:val="en-AU"/>
        </w:rPr>
        <w:t xml:space="preserve"> when you don’t know anyone there</w:t>
      </w:r>
      <w:r w:rsidR="00CB4958" w:rsidRPr="66F55342">
        <w:rPr>
          <w:rFonts w:ascii="Calibri" w:hAnsi="Calibri" w:cs="Calibri"/>
          <w:b w:val="0"/>
          <w:bCs w:val="0"/>
          <w:sz w:val="24"/>
          <w:szCs w:val="24"/>
          <w:lang w:val="en-AU"/>
        </w:rPr>
        <w:t xml:space="preserve">, so having someone responsible for welcoming newcomers and helping them connect to other members is important for all newcomers. Existing </w:t>
      </w:r>
      <w:r w:rsidR="00156A32" w:rsidRPr="66F55342">
        <w:rPr>
          <w:rFonts w:ascii="Calibri" w:hAnsi="Calibri" w:cs="Calibri"/>
          <w:b w:val="0"/>
          <w:bCs w:val="0"/>
          <w:sz w:val="24"/>
          <w:szCs w:val="24"/>
          <w:lang w:val="en-AU"/>
        </w:rPr>
        <w:t>group members</w:t>
      </w:r>
      <w:r w:rsidR="006A4D5E" w:rsidRPr="66F55342">
        <w:rPr>
          <w:rFonts w:ascii="Calibri" w:hAnsi="Calibri" w:cs="Calibri"/>
          <w:b w:val="0"/>
          <w:bCs w:val="0"/>
          <w:sz w:val="24"/>
          <w:szCs w:val="24"/>
          <w:lang w:val="en-AU"/>
        </w:rPr>
        <w:t xml:space="preserve"> may feel nervous about connecting with a person with d</w:t>
      </w:r>
      <w:r w:rsidR="00E942D1" w:rsidRPr="66F55342">
        <w:rPr>
          <w:rFonts w:ascii="Calibri" w:hAnsi="Calibri" w:cs="Calibri"/>
          <w:b w:val="0"/>
          <w:bCs w:val="0"/>
          <w:sz w:val="24"/>
          <w:szCs w:val="24"/>
          <w:lang w:val="en-AU"/>
        </w:rPr>
        <w:t>is</w:t>
      </w:r>
      <w:r w:rsidR="006A4D5E" w:rsidRPr="66F55342">
        <w:rPr>
          <w:rFonts w:ascii="Calibri" w:hAnsi="Calibri" w:cs="Calibri"/>
          <w:b w:val="0"/>
          <w:bCs w:val="0"/>
          <w:sz w:val="24"/>
          <w:szCs w:val="24"/>
          <w:lang w:val="en-AU"/>
        </w:rPr>
        <w:t>abil</w:t>
      </w:r>
      <w:r w:rsidR="00E942D1" w:rsidRPr="66F55342">
        <w:rPr>
          <w:rFonts w:ascii="Calibri" w:hAnsi="Calibri" w:cs="Calibri"/>
          <w:b w:val="0"/>
          <w:bCs w:val="0"/>
          <w:sz w:val="24"/>
          <w:szCs w:val="24"/>
          <w:lang w:val="en-AU"/>
        </w:rPr>
        <w:t>i</w:t>
      </w:r>
      <w:r w:rsidR="006A4D5E" w:rsidRPr="66F55342">
        <w:rPr>
          <w:rFonts w:ascii="Calibri" w:hAnsi="Calibri" w:cs="Calibri"/>
          <w:b w:val="0"/>
          <w:bCs w:val="0"/>
          <w:sz w:val="24"/>
          <w:szCs w:val="24"/>
          <w:lang w:val="en-AU"/>
        </w:rPr>
        <w:t xml:space="preserve">ty and </w:t>
      </w:r>
      <w:r w:rsidR="00156A32" w:rsidRPr="66F55342">
        <w:rPr>
          <w:rFonts w:ascii="Calibri" w:hAnsi="Calibri" w:cs="Calibri"/>
          <w:b w:val="0"/>
          <w:bCs w:val="0"/>
          <w:sz w:val="24"/>
          <w:szCs w:val="24"/>
          <w:lang w:val="en-AU"/>
        </w:rPr>
        <w:t>not know how to engage</w:t>
      </w:r>
      <w:r w:rsidR="005618D5" w:rsidRPr="66F55342">
        <w:rPr>
          <w:rFonts w:ascii="Calibri" w:hAnsi="Calibri" w:cs="Calibri"/>
          <w:b w:val="0"/>
          <w:bCs w:val="0"/>
          <w:sz w:val="24"/>
          <w:szCs w:val="24"/>
          <w:lang w:val="en-AU"/>
        </w:rPr>
        <w:t>, increasing the sense that the person living with disability isn’t welcome.</w:t>
      </w:r>
      <w:r w:rsidR="4F38D95B" w:rsidRPr="66F55342">
        <w:rPr>
          <w:rFonts w:ascii="Calibri" w:hAnsi="Calibri" w:cs="Calibri"/>
          <w:b w:val="0"/>
          <w:bCs w:val="0"/>
          <w:sz w:val="24"/>
          <w:szCs w:val="24"/>
          <w:lang w:val="en-AU"/>
        </w:rPr>
        <w:t xml:space="preserve"> Yet there are easy practical ways that local people can be supported to build their confidence in extending a welcome to people of diversity.</w:t>
      </w:r>
    </w:p>
    <w:p w14:paraId="3511B6BD" w14:textId="77777777" w:rsidR="009675E3" w:rsidRPr="001664AF" w:rsidRDefault="009675E3" w:rsidP="001A5C0E">
      <w:pPr>
        <w:pStyle w:val="Heading1"/>
        <w:ind w:left="0" w:right="99"/>
        <w:rPr>
          <w:rFonts w:ascii="Calibri" w:hAnsi="Calibri" w:cs="Calibri"/>
          <w:sz w:val="24"/>
          <w:szCs w:val="24"/>
          <w:lang w:val="en-AU"/>
        </w:rPr>
      </w:pPr>
    </w:p>
    <w:p w14:paraId="6FDBC3EF" w14:textId="3B0CB877" w:rsidR="008D42A5" w:rsidRPr="001664AF" w:rsidRDefault="008D42A5"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The role of paid supports</w:t>
      </w:r>
    </w:p>
    <w:p w14:paraId="4F4C5FC2" w14:textId="73BACFDA" w:rsidR="00A61B86" w:rsidRDefault="00F00C8D"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 xml:space="preserve">A person may need support to </w:t>
      </w:r>
      <w:r w:rsidR="003A5A9D" w:rsidRPr="66F55342">
        <w:rPr>
          <w:rFonts w:ascii="Calibri" w:hAnsi="Calibri" w:cs="Calibri"/>
          <w:b w:val="0"/>
          <w:bCs w:val="0"/>
          <w:sz w:val="24"/>
          <w:szCs w:val="24"/>
          <w:lang w:val="en-AU"/>
        </w:rPr>
        <w:t xml:space="preserve">enable </w:t>
      </w:r>
      <w:r w:rsidRPr="66F55342">
        <w:rPr>
          <w:rFonts w:ascii="Calibri" w:hAnsi="Calibri" w:cs="Calibri"/>
          <w:b w:val="0"/>
          <w:bCs w:val="0"/>
          <w:sz w:val="24"/>
          <w:szCs w:val="24"/>
          <w:lang w:val="en-AU"/>
        </w:rPr>
        <w:t>them</w:t>
      </w:r>
      <w:r w:rsidR="00501178">
        <w:rPr>
          <w:rFonts w:ascii="Calibri" w:hAnsi="Calibri" w:cs="Calibri"/>
          <w:b w:val="0"/>
          <w:bCs w:val="0"/>
          <w:sz w:val="24"/>
          <w:szCs w:val="24"/>
          <w:lang w:val="en-AU"/>
        </w:rPr>
        <w:t xml:space="preserve"> to</w:t>
      </w:r>
      <w:r w:rsidRPr="66F55342">
        <w:rPr>
          <w:rFonts w:ascii="Calibri" w:hAnsi="Calibri" w:cs="Calibri"/>
          <w:b w:val="0"/>
          <w:bCs w:val="0"/>
          <w:sz w:val="24"/>
          <w:szCs w:val="24"/>
          <w:lang w:val="en-AU"/>
        </w:rPr>
        <w:t xml:space="preserve"> attend a group</w:t>
      </w:r>
      <w:r w:rsidR="003A5A9D" w:rsidRPr="66F55342">
        <w:rPr>
          <w:rFonts w:ascii="Calibri" w:hAnsi="Calibri" w:cs="Calibri"/>
          <w:b w:val="0"/>
          <w:bCs w:val="0"/>
          <w:sz w:val="24"/>
          <w:szCs w:val="24"/>
          <w:lang w:val="en-AU"/>
        </w:rPr>
        <w:t xml:space="preserve">. </w:t>
      </w:r>
      <w:r w:rsidR="00A61B86" w:rsidRPr="66F55342">
        <w:rPr>
          <w:rFonts w:ascii="Calibri" w:hAnsi="Calibri" w:cs="Calibri"/>
          <w:b w:val="0"/>
          <w:bCs w:val="0"/>
          <w:sz w:val="24"/>
          <w:szCs w:val="24"/>
          <w:lang w:val="en-AU"/>
        </w:rPr>
        <w:t xml:space="preserve">Support workers don't always see it as their role to support someone to access and engage in </w:t>
      </w:r>
      <w:r w:rsidR="1F37E450" w:rsidRPr="66F55342">
        <w:rPr>
          <w:rFonts w:ascii="Calibri" w:hAnsi="Calibri" w:cs="Calibri"/>
          <w:b w:val="0"/>
          <w:bCs w:val="0"/>
          <w:sz w:val="24"/>
          <w:szCs w:val="24"/>
          <w:lang w:val="en-AU"/>
        </w:rPr>
        <w:t xml:space="preserve">mainstream </w:t>
      </w:r>
      <w:r w:rsidR="00A61B86" w:rsidRPr="66F55342">
        <w:rPr>
          <w:rFonts w:ascii="Calibri" w:hAnsi="Calibri" w:cs="Calibri"/>
          <w:b w:val="0"/>
          <w:bCs w:val="0"/>
          <w:sz w:val="24"/>
          <w:szCs w:val="24"/>
          <w:lang w:val="en-AU"/>
        </w:rPr>
        <w:t xml:space="preserve">community groups and activities, or they may support attendance in a way that perpetuates segregation, for example if they intermediate all connection between the </w:t>
      </w:r>
      <w:r w:rsidR="00A61B86" w:rsidRPr="66F55342">
        <w:rPr>
          <w:rFonts w:ascii="Calibri" w:hAnsi="Calibri" w:cs="Calibri"/>
          <w:b w:val="0"/>
          <w:bCs w:val="0"/>
          <w:sz w:val="24"/>
          <w:szCs w:val="24"/>
          <w:lang w:val="en-AU"/>
        </w:rPr>
        <w:lastRenderedPageBreak/>
        <w:t xml:space="preserve">person living with disability and other group members. </w:t>
      </w:r>
      <w:r w:rsidR="2BCDE5F9" w:rsidRPr="66F55342">
        <w:rPr>
          <w:rFonts w:ascii="Calibri" w:hAnsi="Calibri" w:cs="Calibri"/>
          <w:b w:val="0"/>
          <w:bCs w:val="0"/>
          <w:sz w:val="24"/>
          <w:szCs w:val="24"/>
          <w:lang w:val="en-AU"/>
        </w:rPr>
        <w:t>To counter this, it is important that existing members of the event/group/network/activity engage directly with the person rather than via a paid worker, and in turn the paid worker should undertake their work in a su</w:t>
      </w:r>
      <w:r w:rsidR="2B49B3D7" w:rsidRPr="66F55342">
        <w:rPr>
          <w:rFonts w:ascii="Calibri" w:hAnsi="Calibri" w:cs="Calibri"/>
          <w:b w:val="0"/>
          <w:bCs w:val="0"/>
          <w:sz w:val="24"/>
          <w:szCs w:val="24"/>
          <w:lang w:val="en-AU"/>
        </w:rPr>
        <w:t>btle way where they are in the background and support the person to be front and centre.</w:t>
      </w:r>
    </w:p>
    <w:p w14:paraId="7DD9A1EF" w14:textId="77777777" w:rsidR="00A61B86" w:rsidRDefault="00A61B86" w:rsidP="001A5C0E">
      <w:pPr>
        <w:pStyle w:val="Heading1"/>
        <w:ind w:left="0" w:right="99"/>
        <w:rPr>
          <w:rFonts w:ascii="Calibri" w:hAnsi="Calibri" w:cs="Calibri"/>
          <w:b w:val="0"/>
          <w:bCs w:val="0"/>
          <w:sz w:val="24"/>
          <w:szCs w:val="24"/>
          <w:lang w:val="en-AU"/>
        </w:rPr>
      </w:pPr>
    </w:p>
    <w:p w14:paraId="7900F9D0" w14:textId="7DDBAF29" w:rsidR="009675E3" w:rsidRPr="001664AF" w:rsidRDefault="008D42A5"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Risk</w:t>
      </w:r>
    </w:p>
    <w:p w14:paraId="1439B733" w14:textId="73256ABB" w:rsidR="00EC50CF" w:rsidRDefault="003173D3"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 xml:space="preserve">A person’s family or </w:t>
      </w:r>
      <w:r w:rsidR="00E43016" w:rsidRPr="66F55342">
        <w:rPr>
          <w:rFonts w:ascii="Calibri" w:hAnsi="Calibri" w:cs="Calibri"/>
          <w:b w:val="0"/>
          <w:bCs w:val="0"/>
          <w:sz w:val="24"/>
          <w:szCs w:val="24"/>
          <w:lang w:val="en-AU"/>
        </w:rPr>
        <w:t xml:space="preserve">paid supports may be concerned about the risks of someone attending a </w:t>
      </w:r>
      <w:r w:rsidR="00C9646E" w:rsidRPr="66F55342">
        <w:rPr>
          <w:rFonts w:ascii="Calibri" w:hAnsi="Calibri" w:cs="Calibri"/>
          <w:b w:val="0"/>
          <w:bCs w:val="0"/>
          <w:sz w:val="24"/>
          <w:szCs w:val="24"/>
          <w:lang w:val="en-AU"/>
        </w:rPr>
        <w:t xml:space="preserve">community group or activity where the support person cannot control the environment or the contact with other group members. </w:t>
      </w:r>
      <w:r w:rsidR="68FB9E3C" w:rsidRPr="66F55342">
        <w:rPr>
          <w:rFonts w:ascii="Calibri" w:hAnsi="Calibri" w:cs="Calibri"/>
          <w:b w:val="0"/>
          <w:bCs w:val="0"/>
          <w:sz w:val="24"/>
          <w:szCs w:val="24"/>
          <w:lang w:val="en-AU"/>
        </w:rPr>
        <w:t xml:space="preserve">However, trying anything new brings with it a measure of uncertainty, and these </w:t>
      </w:r>
      <w:r w:rsidR="00072289" w:rsidRPr="66F55342">
        <w:rPr>
          <w:rFonts w:ascii="Calibri" w:hAnsi="Calibri" w:cs="Calibri"/>
          <w:b w:val="0"/>
          <w:bCs w:val="0"/>
          <w:sz w:val="24"/>
          <w:szCs w:val="24"/>
          <w:lang w:val="en-AU"/>
        </w:rPr>
        <w:t>concerns</w:t>
      </w:r>
      <w:r w:rsidR="68FB9E3C" w:rsidRPr="66F55342">
        <w:rPr>
          <w:rFonts w:ascii="Calibri" w:hAnsi="Calibri" w:cs="Calibri"/>
          <w:b w:val="0"/>
          <w:bCs w:val="0"/>
          <w:sz w:val="24"/>
          <w:szCs w:val="24"/>
          <w:lang w:val="en-AU"/>
        </w:rPr>
        <w:t xml:space="preserve"> can be mitigated by a</w:t>
      </w:r>
      <w:r w:rsidR="40AF7A7E" w:rsidRPr="66F55342">
        <w:rPr>
          <w:rFonts w:ascii="Calibri" w:hAnsi="Calibri" w:cs="Calibri"/>
          <w:b w:val="0"/>
          <w:bCs w:val="0"/>
          <w:sz w:val="24"/>
          <w:szCs w:val="24"/>
          <w:lang w:val="en-AU"/>
        </w:rPr>
        <w:t xml:space="preserve"> thoughtful approach to </w:t>
      </w:r>
      <w:r w:rsidR="00072289" w:rsidRPr="66F55342">
        <w:rPr>
          <w:rFonts w:ascii="Calibri" w:hAnsi="Calibri" w:cs="Calibri"/>
          <w:b w:val="0"/>
          <w:bCs w:val="0"/>
          <w:sz w:val="24"/>
          <w:szCs w:val="24"/>
          <w:lang w:val="en-AU"/>
        </w:rPr>
        <w:t>introducing</w:t>
      </w:r>
      <w:r w:rsidR="40AF7A7E" w:rsidRPr="66F55342">
        <w:rPr>
          <w:rFonts w:ascii="Calibri" w:hAnsi="Calibri" w:cs="Calibri"/>
          <w:b w:val="0"/>
          <w:bCs w:val="0"/>
          <w:sz w:val="24"/>
          <w:szCs w:val="24"/>
          <w:lang w:val="en-AU"/>
        </w:rPr>
        <w:t xml:space="preserve"> the person to the event/group/network/activity in a way that reflects the points made above.</w:t>
      </w:r>
    </w:p>
    <w:p w14:paraId="2F863948" w14:textId="77777777" w:rsidR="008027A2" w:rsidRDefault="008027A2" w:rsidP="001A5C0E">
      <w:pPr>
        <w:pStyle w:val="Heading1"/>
        <w:ind w:left="0" w:right="99"/>
        <w:rPr>
          <w:rFonts w:ascii="Calibri" w:hAnsi="Calibri" w:cs="Calibri"/>
          <w:b w:val="0"/>
          <w:bCs w:val="0"/>
          <w:sz w:val="24"/>
          <w:szCs w:val="24"/>
          <w:lang w:val="en-AU"/>
        </w:rPr>
      </w:pPr>
    </w:p>
    <w:p w14:paraId="413EC8B9" w14:textId="2CEDA481" w:rsidR="008027A2" w:rsidRPr="001664AF" w:rsidRDefault="008027A2" w:rsidP="001A5C0E">
      <w:pPr>
        <w:pStyle w:val="Heading1"/>
        <w:ind w:left="0" w:right="99"/>
        <w:rPr>
          <w:rFonts w:ascii="Calibri" w:hAnsi="Calibri" w:cs="Calibri"/>
          <w:sz w:val="24"/>
          <w:szCs w:val="24"/>
          <w:lang w:val="en-AU"/>
        </w:rPr>
      </w:pPr>
      <w:r w:rsidRPr="001664AF">
        <w:rPr>
          <w:rFonts w:ascii="Calibri" w:hAnsi="Calibri" w:cs="Calibri"/>
          <w:sz w:val="24"/>
          <w:szCs w:val="24"/>
          <w:lang w:val="en-AU"/>
        </w:rPr>
        <w:t>Cost</w:t>
      </w:r>
    </w:p>
    <w:p w14:paraId="0248642B" w14:textId="756B05A5" w:rsidR="008027A2" w:rsidRDefault="008027A2" w:rsidP="001A5C0E">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 xml:space="preserve">People living with disability are far more likely to be living on low income than their non-disabled peers. </w:t>
      </w:r>
      <w:r w:rsidR="00AF4B10" w:rsidRPr="66F55342">
        <w:rPr>
          <w:rFonts w:ascii="Calibri" w:hAnsi="Calibri" w:cs="Calibri"/>
          <w:b w:val="0"/>
          <w:bCs w:val="0"/>
          <w:sz w:val="24"/>
          <w:szCs w:val="24"/>
          <w:lang w:val="en-AU"/>
        </w:rPr>
        <w:t>High participation costs – in the form of fees, uniform, equipment etc – serve as barrier</w:t>
      </w:r>
      <w:r w:rsidR="000940B1" w:rsidRPr="66F55342">
        <w:rPr>
          <w:rFonts w:ascii="Calibri" w:hAnsi="Calibri" w:cs="Calibri"/>
          <w:b w:val="0"/>
          <w:bCs w:val="0"/>
          <w:sz w:val="24"/>
          <w:szCs w:val="24"/>
          <w:lang w:val="en-AU"/>
        </w:rPr>
        <w:t>s</w:t>
      </w:r>
      <w:r w:rsidR="00AF4B10" w:rsidRPr="66F55342">
        <w:rPr>
          <w:rFonts w:ascii="Calibri" w:hAnsi="Calibri" w:cs="Calibri"/>
          <w:b w:val="0"/>
          <w:bCs w:val="0"/>
          <w:sz w:val="24"/>
          <w:szCs w:val="24"/>
          <w:lang w:val="en-AU"/>
        </w:rPr>
        <w:t xml:space="preserve"> to engagement </w:t>
      </w:r>
      <w:r w:rsidR="000940B1" w:rsidRPr="66F55342">
        <w:rPr>
          <w:rFonts w:ascii="Calibri" w:hAnsi="Calibri" w:cs="Calibri"/>
          <w:b w:val="0"/>
          <w:bCs w:val="0"/>
          <w:sz w:val="24"/>
          <w:szCs w:val="24"/>
          <w:lang w:val="en-AU"/>
        </w:rPr>
        <w:t>for</w:t>
      </w:r>
      <w:r w:rsidR="00AF4B10" w:rsidRPr="66F55342">
        <w:rPr>
          <w:rFonts w:ascii="Calibri" w:hAnsi="Calibri" w:cs="Calibri"/>
          <w:b w:val="0"/>
          <w:bCs w:val="0"/>
          <w:sz w:val="24"/>
          <w:szCs w:val="24"/>
          <w:lang w:val="en-AU"/>
        </w:rPr>
        <w:t xml:space="preserve"> many</w:t>
      </w:r>
      <w:r w:rsidR="000940B1" w:rsidRPr="66F55342">
        <w:rPr>
          <w:rFonts w:ascii="Calibri" w:hAnsi="Calibri" w:cs="Calibri"/>
          <w:b w:val="0"/>
          <w:bCs w:val="0"/>
          <w:sz w:val="24"/>
          <w:szCs w:val="24"/>
          <w:lang w:val="en-AU"/>
        </w:rPr>
        <w:t xml:space="preserve"> within the community, including people living with disability. </w:t>
      </w:r>
      <w:r w:rsidR="3A8507AB" w:rsidRPr="66F55342">
        <w:rPr>
          <w:rFonts w:ascii="Calibri" w:hAnsi="Calibri" w:cs="Calibri"/>
          <w:b w:val="0"/>
          <w:bCs w:val="0"/>
          <w:sz w:val="24"/>
          <w:szCs w:val="24"/>
          <w:lang w:val="en-AU"/>
        </w:rPr>
        <w:t>One way to counter this is</w:t>
      </w:r>
      <w:r w:rsidR="009B0FBF">
        <w:rPr>
          <w:rFonts w:ascii="Calibri" w:hAnsi="Calibri" w:cs="Calibri"/>
          <w:b w:val="0"/>
          <w:bCs w:val="0"/>
          <w:sz w:val="24"/>
          <w:szCs w:val="24"/>
          <w:lang w:val="en-AU"/>
        </w:rPr>
        <w:t xml:space="preserve"> to consider</w:t>
      </w:r>
      <w:r w:rsidR="3A8507AB" w:rsidRPr="66F55342">
        <w:rPr>
          <w:rFonts w:ascii="Calibri" w:hAnsi="Calibri" w:cs="Calibri"/>
          <w:b w:val="0"/>
          <w:bCs w:val="0"/>
          <w:sz w:val="24"/>
          <w:szCs w:val="24"/>
          <w:lang w:val="en-AU"/>
        </w:rPr>
        <w:t xml:space="preserve"> how other members of the event/group/network/activity might be able to assist. For example, it is not unusual for members, as they get to know each</w:t>
      </w:r>
      <w:r w:rsidR="000674A7">
        <w:rPr>
          <w:rFonts w:ascii="Calibri" w:hAnsi="Calibri" w:cs="Calibri"/>
          <w:b w:val="0"/>
          <w:bCs w:val="0"/>
          <w:sz w:val="24"/>
          <w:szCs w:val="24"/>
          <w:lang w:val="en-AU"/>
        </w:rPr>
        <w:t xml:space="preserve"> </w:t>
      </w:r>
      <w:r w:rsidR="3A8507AB" w:rsidRPr="66F55342">
        <w:rPr>
          <w:rFonts w:ascii="Calibri" w:hAnsi="Calibri" w:cs="Calibri"/>
          <w:b w:val="0"/>
          <w:bCs w:val="0"/>
          <w:sz w:val="24"/>
          <w:szCs w:val="24"/>
          <w:lang w:val="en-AU"/>
        </w:rPr>
        <w:t>other, to pool resources like a shared ride home</w:t>
      </w:r>
      <w:r w:rsidR="4EAD76DB" w:rsidRPr="66F55342">
        <w:rPr>
          <w:rFonts w:ascii="Calibri" w:hAnsi="Calibri" w:cs="Calibri"/>
          <w:b w:val="0"/>
          <w:bCs w:val="0"/>
          <w:sz w:val="24"/>
          <w:szCs w:val="24"/>
          <w:lang w:val="en-AU"/>
        </w:rPr>
        <w:t>.</w:t>
      </w:r>
    </w:p>
    <w:p w14:paraId="0178EBE9" w14:textId="77777777" w:rsidR="00EC50CF" w:rsidRDefault="00EC50CF" w:rsidP="001A5C0E">
      <w:pPr>
        <w:pStyle w:val="Heading1"/>
        <w:ind w:left="0" w:right="99"/>
        <w:rPr>
          <w:rFonts w:ascii="Calibri" w:hAnsi="Calibri" w:cs="Calibri"/>
          <w:b w:val="0"/>
          <w:bCs w:val="0"/>
          <w:sz w:val="24"/>
          <w:szCs w:val="24"/>
          <w:lang w:val="en-AU"/>
        </w:rPr>
      </w:pPr>
    </w:p>
    <w:p w14:paraId="5331E5C8" w14:textId="2D422389" w:rsidR="001A5C0E" w:rsidRPr="001664AF" w:rsidRDefault="00963915" w:rsidP="001A5C0E">
      <w:pPr>
        <w:pStyle w:val="Heading1"/>
        <w:ind w:left="0" w:right="99"/>
        <w:rPr>
          <w:color w:val="F1607C"/>
          <w:spacing w:val="-1"/>
          <w:lang w:val="en-AU"/>
        </w:rPr>
      </w:pPr>
      <w:r w:rsidRPr="001664AF">
        <w:rPr>
          <w:color w:val="F1607C"/>
          <w:spacing w:val="-1"/>
          <w:lang w:val="en-AU"/>
        </w:rPr>
        <w:t>Pitfalls t</w:t>
      </w:r>
      <w:r w:rsidR="00803C69" w:rsidRPr="001664AF">
        <w:rPr>
          <w:color w:val="F1607C"/>
          <w:spacing w:val="-1"/>
          <w:lang w:val="en-AU"/>
        </w:rPr>
        <w:t>o avoid</w:t>
      </w:r>
    </w:p>
    <w:p w14:paraId="66A7832F" w14:textId="77777777" w:rsidR="001A5C0E" w:rsidRDefault="001A5C0E" w:rsidP="002B6E34">
      <w:pPr>
        <w:pStyle w:val="Heading1"/>
        <w:ind w:left="0" w:right="99"/>
        <w:rPr>
          <w:rFonts w:ascii="Calibri" w:hAnsi="Calibri" w:cs="Calibri"/>
          <w:b w:val="0"/>
          <w:bCs w:val="0"/>
          <w:sz w:val="24"/>
          <w:szCs w:val="24"/>
          <w:lang w:val="en-AU"/>
        </w:rPr>
      </w:pPr>
    </w:p>
    <w:p w14:paraId="2486AADA" w14:textId="6AB5765A" w:rsidR="00DD51C0" w:rsidRPr="001664AF" w:rsidRDefault="00516890" w:rsidP="002B6E34">
      <w:pPr>
        <w:pStyle w:val="Heading1"/>
        <w:ind w:left="0" w:right="99"/>
        <w:rPr>
          <w:rFonts w:ascii="Calibri" w:hAnsi="Calibri" w:cs="Calibri"/>
          <w:sz w:val="24"/>
          <w:szCs w:val="24"/>
          <w:lang w:val="en-AU"/>
        </w:rPr>
      </w:pPr>
      <w:r w:rsidRPr="001664AF">
        <w:rPr>
          <w:rFonts w:ascii="Calibri" w:hAnsi="Calibri" w:cs="Calibri"/>
          <w:sz w:val="24"/>
          <w:szCs w:val="24"/>
          <w:lang w:val="en-AU"/>
        </w:rPr>
        <w:t>Segregated g</w:t>
      </w:r>
      <w:r w:rsidR="00DD51C0" w:rsidRPr="001664AF">
        <w:rPr>
          <w:rFonts w:ascii="Calibri" w:hAnsi="Calibri" w:cs="Calibri"/>
          <w:sz w:val="24"/>
          <w:szCs w:val="24"/>
          <w:lang w:val="en-AU"/>
        </w:rPr>
        <w:t>roup activity by stealth</w:t>
      </w:r>
    </w:p>
    <w:p w14:paraId="71792CD9" w14:textId="1A05D143" w:rsidR="005802DE" w:rsidRDefault="00516890" w:rsidP="002B6E34">
      <w:pPr>
        <w:pStyle w:val="Heading1"/>
        <w:ind w:left="0" w:right="99"/>
        <w:rPr>
          <w:rFonts w:ascii="Calibri" w:hAnsi="Calibri" w:cs="Calibri"/>
          <w:b w:val="0"/>
          <w:bCs w:val="0"/>
          <w:sz w:val="24"/>
          <w:szCs w:val="24"/>
          <w:lang w:val="en-AU"/>
        </w:rPr>
      </w:pPr>
      <w:r>
        <w:rPr>
          <w:rFonts w:ascii="Calibri" w:hAnsi="Calibri" w:cs="Calibri"/>
          <w:b w:val="0"/>
          <w:bCs w:val="0"/>
          <w:sz w:val="24"/>
          <w:szCs w:val="24"/>
          <w:lang w:val="en-AU"/>
        </w:rPr>
        <w:t>We’ve heard examples of mainstream community environments that have been highly successful at attracting and engaging people living with disability, to the extent that it becomes known as a safe and welcoming environment, and the number of people with disability parti</w:t>
      </w:r>
      <w:r w:rsidR="00A65FFE">
        <w:rPr>
          <w:rFonts w:ascii="Calibri" w:hAnsi="Calibri" w:cs="Calibri"/>
          <w:b w:val="0"/>
          <w:bCs w:val="0"/>
          <w:sz w:val="24"/>
          <w:szCs w:val="24"/>
          <w:lang w:val="en-AU"/>
        </w:rPr>
        <w:t xml:space="preserve">cipating gets out of proportion to the </w:t>
      </w:r>
      <w:r w:rsidR="00A33C90">
        <w:rPr>
          <w:rFonts w:ascii="Calibri" w:hAnsi="Calibri" w:cs="Calibri"/>
          <w:b w:val="0"/>
          <w:bCs w:val="0"/>
          <w:sz w:val="24"/>
          <w:szCs w:val="24"/>
          <w:lang w:val="en-AU"/>
        </w:rPr>
        <w:t xml:space="preserve">size of the group. </w:t>
      </w:r>
      <w:r w:rsidR="000D2D52">
        <w:rPr>
          <w:rFonts w:ascii="Calibri" w:hAnsi="Calibri" w:cs="Calibri"/>
          <w:b w:val="0"/>
          <w:bCs w:val="0"/>
          <w:sz w:val="24"/>
          <w:szCs w:val="24"/>
          <w:lang w:val="en-AU"/>
        </w:rPr>
        <w:t xml:space="preserve">Rather than being a mainstream community group that happens to be welcoming </w:t>
      </w:r>
      <w:r w:rsidR="00963F53">
        <w:rPr>
          <w:rFonts w:ascii="Calibri" w:hAnsi="Calibri" w:cs="Calibri"/>
          <w:b w:val="0"/>
          <w:bCs w:val="0"/>
          <w:sz w:val="24"/>
          <w:szCs w:val="24"/>
          <w:lang w:val="en-AU"/>
        </w:rPr>
        <w:t>to people living with disability, an acc</w:t>
      </w:r>
      <w:r w:rsidR="00A33C90">
        <w:rPr>
          <w:rFonts w:ascii="Calibri" w:hAnsi="Calibri" w:cs="Calibri"/>
          <w:b w:val="0"/>
          <w:bCs w:val="0"/>
          <w:sz w:val="24"/>
          <w:szCs w:val="24"/>
          <w:lang w:val="en-AU"/>
        </w:rPr>
        <w:t>idental</w:t>
      </w:r>
      <w:r w:rsidR="00963F53">
        <w:rPr>
          <w:rFonts w:ascii="Calibri" w:hAnsi="Calibri" w:cs="Calibri"/>
          <w:b w:val="0"/>
          <w:bCs w:val="0"/>
          <w:sz w:val="24"/>
          <w:szCs w:val="24"/>
          <w:lang w:val="en-AU"/>
        </w:rPr>
        <w:t xml:space="preserve"> cluster of congregate activity has formed. As well as impacting the </w:t>
      </w:r>
      <w:r w:rsidR="005802DE">
        <w:rPr>
          <w:rFonts w:ascii="Calibri" w:hAnsi="Calibri" w:cs="Calibri"/>
          <w:b w:val="0"/>
          <w:bCs w:val="0"/>
          <w:sz w:val="24"/>
          <w:szCs w:val="24"/>
          <w:lang w:val="en-AU"/>
        </w:rPr>
        <w:t>opportunities</w:t>
      </w:r>
      <w:r w:rsidR="00963F53">
        <w:rPr>
          <w:rFonts w:ascii="Calibri" w:hAnsi="Calibri" w:cs="Calibri"/>
          <w:b w:val="0"/>
          <w:bCs w:val="0"/>
          <w:sz w:val="24"/>
          <w:szCs w:val="24"/>
          <w:lang w:val="en-AU"/>
        </w:rPr>
        <w:t xml:space="preserve"> for all group </w:t>
      </w:r>
      <w:r w:rsidR="005802DE">
        <w:rPr>
          <w:rFonts w:ascii="Calibri" w:hAnsi="Calibri" w:cs="Calibri"/>
          <w:b w:val="0"/>
          <w:bCs w:val="0"/>
          <w:sz w:val="24"/>
          <w:szCs w:val="24"/>
          <w:lang w:val="en-AU"/>
        </w:rPr>
        <w:t>members</w:t>
      </w:r>
      <w:r w:rsidR="00963F53">
        <w:rPr>
          <w:rFonts w:ascii="Calibri" w:hAnsi="Calibri" w:cs="Calibri"/>
          <w:b w:val="0"/>
          <w:bCs w:val="0"/>
          <w:sz w:val="24"/>
          <w:szCs w:val="24"/>
          <w:lang w:val="en-AU"/>
        </w:rPr>
        <w:t xml:space="preserve"> to connect with a diverse community of people with common interest, this perpetuates the myth that </w:t>
      </w:r>
      <w:r w:rsidR="005802DE">
        <w:rPr>
          <w:rFonts w:ascii="Calibri" w:hAnsi="Calibri" w:cs="Calibri"/>
          <w:b w:val="0"/>
          <w:bCs w:val="0"/>
          <w:sz w:val="24"/>
          <w:szCs w:val="24"/>
          <w:lang w:val="en-AU"/>
        </w:rPr>
        <w:t xml:space="preserve">people living with disability are </w:t>
      </w:r>
      <w:proofErr w:type="gramStart"/>
      <w:r w:rsidR="005802DE">
        <w:rPr>
          <w:rFonts w:ascii="Calibri" w:hAnsi="Calibri" w:cs="Calibri"/>
          <w:b w:val="0"/>
          <w:bCs w:val="0"/>
          <w:sz w:val="24"/>
          <w:szCs w:val="24"/>
          <w:lang w:val="en-AU"/>
        </w:rPr>
        <w:t>alike, and</w:t>
      </w:r>
      <w:proofErr w:type="gramEnd"/>
      <w:r w:rsidR="005802DE">
        <w:rPr>
          <w:rFonts w:ascii="Calibri" w:hAnsi="Calibri" w:cs="Calibri"/>
          <w:b w:val="0"/>
          <w:bCs w:val="0"/>
          <w:sz w:val="24"/>
          <w:szCs w:val="24"/>
          <w:lang w:val="en-AU"/>
        </w:rPr>
        <w:t xml:space="preserve"> enjoy the same things. </w:t>
      </w:r>
    </w:p>
    <w:p w14:paraId="17BD52F3" w14:textId="77777777" w:rsidR="005802DE" w:rsidRDefault="005802DE" w:rsidP="002B6E34">
      <w:pPr>
        <w:pStyle w:val="Heading1"/>
        <w:ind w:left="0" w:right="99"/>
        <w:rPr>
          <w:rFonts w:ascii="Calibri" w:hAnsi="Calibri" w:cs="Calibri"/>
          <w:b w:val="0"/>
          <w:bCs w:val="0"/>
          <w:sz w:val="24"/>
          <w:szCs w:val="24"/>
          <w:lang w:val="en-AU"/>
        </w:rPr>
      </w:pPr>
    </w:p>
    <w:p w14:paraId="1D8AAE69" w14:textId="1C5FFAE8" w:rsidR="00CD33D0" w:rsidRPr="001664AF" w:rsidRDefault="00CD33D0" w:rsidP="002B6E34">
      <w:pPr>
        <w:pStyle w:val="Heading1"/>
        <w:ind w:left="0" w:right="99"/>
        <w:rPr>
          <w:rFonts w:ascii="Calibri" w:hAnsi="Calibri" w:cs="Calibri"/>
          <w:sz w:val="24"/>
          <w:szCs w:val="24"/>
          <w:lang w:val="en-AU"/>
        </w:rPr>
      </w:pPr>
      <w:r w:rsidRPr="001664AF">
        <w:rPr>
          <w:rFonts w:ascii="Calibri" w:hAnsi="Calibri" w:cs="Calibri"/>
          <w:sz w:val="24"/>
          <w:szCs w:val="24"/>
          <w:lang w:val="en-AU"/>
        </w:rPr>
        <w:t>Limited role opportunities</w:t>
      </w:r>
    </w:p>
    <w:p w14:paraId="4EB5A249" w14:textId="62434A8E" w:rsidR="004759CE" w:rsidRDefault="00DF0F42" w:rsidP="006B03B2">
      <w:pPr>
        <w:pStyle w:val="Heading1"/>
        <w:ind w:left="0" w:right="99"/>
        <w:rPr>
          <w:rFonts w:ascii="Calibri" w:hAnsi="Calibri" w:cs="Calibri"/>
          <w:b w:val="0"/>
          <w:bCs w:val="0"/>
          <w:sz w:val="24"/>
          <w:szCs w:val="24"/>
          <w:lang w:val="en-AU"/>
        </w:rPr>
      </w:pPr>
      <w:r w:rsidRPr="66F55342">
        <w:rPr>
          <w:rFonts w:ascii="Calibri" w:hAnsi="Calibri" w:cs="Calibri"/>
          <w:b w:val="0"/>
          <w:bCs w:val="0"/>
          <w:sz w:val="24"/>
          <w:szCs w:val="24"/>
          <w:lang w:val="en-AU"/>
        </w:rPr>
        <w:t>Perce</w:t>
      </w:r>
      <w:r w:rsidR="00445182" w:rsidRPr="66F55342">
        <w:rPr>
          <w:rFonts w:ascii="Calibri" w:hAnsi="Calibri" w:cs="Calibri"/>
          <w:b w:val="0"/>
          <w:bCs w:val="0"/>
          <w:sz w:val="24"/>
          <w:szCs w:val="24"/>
          <w:lang w:val="en-AU"/>
        </w:rPr>
        <w:t>ptions that your group activity is only for talented artists with fine motor skills or ambulant runners limits the opportunities for people living with disability to engage as valued contributors to a group that aligns with their personal interests.</w:t>
      </w:r>
      <w:r w:rsidR="007A7D91" w:rsidRPr="66F55342">
        <w:rPr>
          <w:rFonts w:ascii="Calibri" w:hAnsi="Calibri" w:cs="Calibri"/>
          <w:b w:val="0"/>
          <w:bCs w:val="0"/>
          <w:sz w:val="24"/>
          <w:szCs w:val="24"/>
          <w:lang w:val="en-AU"/>
        </w:rPr>
        <w:t xml:space="preserve"> To ensure </w:t>
      </w:r>
      <w:r w:rsidR="00DC0A7B" w:rsidRPr="66F55342">
        <w:rPr>
          <w:rFonts w:ascii="Calibri" w:hAnsi="Calibri" w:cs="Calibri"/>
          <w:b w:val="0"/>
          <w:bCs w:val="0"/>
          <w:sz w:val="24"/>
          <w:szCs w:val="24"/>
          <w:lang w:val="en-AU"/>
        </w:rPr>
        <w:t xml:space="preserve">people with disability can actively engage as valued members of the group, rather than bystanders, consider </w:t>
      </w:r>
      <w:r w:rsidR="006F1767" w:rsidRPr="66F55342">
        <w:rPr>
          <w:rFonts w:ascii="Calibri" w:hAnsi="Calibri" w:cs="Calibri"/>
          <w:b w:val="0"/>
          <w:bCs w:val="0"/>
          <w:sz w:val="24"/>
          <w:szCs w:val="24"/>
          <w:lang w:val="en-AU"/>
        </w:rPr>
        <w:t xml:space="preserve">other opportunities to contribute. It could be preparing </w:t>
      </w:r>
      <w:r w:rsidR="006B03B2" w:rsidRPr="66F55342">
        <w:rPr>
          <w:rFonts w:ascii="Calibri" w:hAnsi="Calibri" w:cs="Calibri"/>
          <w:b w:val="0"/>
          <w:bCs w:val="0"/>
          <w:sz w:val="24"/>
          <w:szCs w:val="24"/>
          <w:lang w:val="en-AU"/>
        </w:rPr>
        <w:t>canvases</w:t>
      </w:r>
      <w:r w:rsidR="70DB409E" w:rsidRPr="66F55342">
        <w:rPr>
          <w:rFonts w:ascii="Calibri" w:hAnsi="Calibri" w:cs="Calibri"/>
          <w:b w:val="0"/>
          <w:bCs w:val="0"/>
          <w:sz w:val="24"/>
          <w:szCs w:val="24"/>
          <w:lang w:val="en-AU"/>
        </w:rPr>
        <w:t xml:space="preserve"> for artists</w:t>
      </w:r>
      <w:r w:rsidR="006B03B2" w:rsidRPr="66F55342">
        <w:rPr>
          <w:rFonts w:ascii="Calibri" w:hAnsi="Calibri" w:cs="Calibri"/>
          <w:b w:val="0"/>
          <w:bCs w:val="0"/>
          <w:sz w:val="24"/>
          <w:szCs w:val="24"/>
          <w:lang w:val="en-AU"/>
        </w:rPr>
        <w:t xml:space="preserve">, marshalling </w:t>
      </w:r>
      <w:proofErr w:type="gramStart"/>
      <w:r w:rsidR="006B03B2" w:rsidRPr="66F55342">
        <w:rPr>
          <w:rFonts w:ascii="Calibri" w:hAnsi="Calibri" w:cs="Calibri"/>
          <w:b w:val="0"/>
          <w:bCs w:val="0"/>
          <w:sz w:val="24"/>
          <w:szCs w:val="24"/>
          <w:lang w:val="en-AU"/>
        </w:rPr>
        <w:t>courses</w:t>
      </w:r>
      <w:proofErr w:type="gramEnd"/>
      <w:r w:rsidR="006B03B2" w:rsidRPr="66F55342">
        <w:rPr>
          <w:rFonts w:ascii="Calibri" w:hAnsi="Calibri" w:cs="Calibri"/>
          <w:b w:val="0"/>
          <w:bCs w:val="0"/>
          <w:sz w:val="24"/>
          <w:szCs w:val="24"/>
          <w:lang w:val="en-AU"/>
        </w:rPr>
        <w:t xml:space="preserve"> or awarding medals and certificates at the end of a run.</w:t>
      </w:r>
      <w:r w:rsidR="166F280E" w:rsidRPr="66F55342">
        <w:rPr>
          <w:rFonts w:ascii="Calibri" w:hAnsi="Calibri" w:cs="Calibri"/>
          <w:b w:val="0"/>
          <w:bCs w:val="0"/>
          <w:sz w:val="24"/>
          <w:szCs w:val="24"/>
          <w:lang w:val="en-AU"/>
        </w:rPr>
        <w:t xml:space="preserve"> There will be lots of ways to find a valued role so the person can contribute and have genuine membership.</w:t>
      </w:r>
      <w:r w:rsidR="006B03B2" w:rsidRPr="66F55342">
        <w:rPr>
          <w:rFonts w:ascii="Calibri" w:hAnsi="Calibri" w:cs="Calibri"/>
          <w:b w:val="0"/>
          <w:bCs w:val="0"/>
          <w:sz w:val="24"/>
          <w:szCs w:val="24"/>
          <w:lang w:val="en-AU"/>
        </w:rPr>
        <w:t xml:space="preserve"> </w:t>
      </w:r>
    </w:p>
    <w:p w14:paraId="6B6705DE" w14:textId="77777777" w:rsidR="004759CE" w:rsidRDefault="004759CE" w:rsidP="002B6E34">
      <w:pPr>
        <w:pStyle w:val="Heading1"/>
        <w:ind w:left="0" w:right="99"/>
        <w:rPr>
          <w:rFonts w:ascii="Calibri" w:hAnsi="Calibri" w:cs="Calibri"/>
          <w:b w:val="0"/>
          <w:bCs w:val="0"/>
          <w:sz w:val="24"/>
          <w:szCs w:val="24"/>
          <w:lang w:val="en-AU"/>
        </w:rPr>
      </w:pPr>
    </w:p>
    <w:p w14:paraId="646626BD" w14:textId="516DC1BE" w:rsidR="007B5E23" w:rsidRDefault="007B5E23" w:rsidP="002B6E34">
      <w:pPr>
        <w:pStyle w:val="Heading1"/>
        <w:ind w:left="0" w:right="99"/>
        <w:rPr>
          <w:rFonts w:ascii="Calibri" w:hAnsi="Calibri" w:cs="Calibri"/>
          <w:b w:val="0"/>
          <w:bCs w:val="0"/>
          <w:sz w:val="24"/>
          <w:szCs w:val="24"/>
          <w:lang w:val="en-AU"/>
        </w:rPr>
      </w:pPr>
    </w:p>
    <w:p w14:paraId="7AFF1D92" w14:textId="48DA3406" w:rsidR="001B1B14" w:rsidRDefault="001B1B14" w:rsidP="002B6E34">
      <w:pPr>
        <w:pStyle w:val="Heading1"/>
        <w:ind w:left="0" w:right="99"/>
        <w:rPr>
          <w:rFonts w:ascii="Calibri" w:hAnsi="Calibri" w:cs="Calibri"/>
          <w:b w:val="0"/>
          <w:bCs w:val="0"/>
          <w:sz w:val="24"/>
          <w:szCs w:val="24"/>
          <w:lang w:val="en-AU"/>
        </w:rPr>
      </w:pPr>
    </w:p>
    <w:p w14:paraId="30778F09" w14:textId="25560965" w:rsidR="00950AA0" w:rsidRDefault="007F505B" w:rsidP="00D25564">
      <w:pPr>
        <w:pStyle w:val="Heading1"/>
        <w:shd w:val="clear" w:color="auto" w:fill="EEECE1" w:themeFill="background2"/>
        <w:ind w:left="0" w:right="-42"/>
        <w:rPr>
          <w:color w:val="F05F7B"/>
          <w:spacing w:val="-1"/>
          <w:lang w:val="en-AU"/>
        </w:rPr>
      </w:pPr>
      <w:r w:rsidRPr="00C744BD">
        <w:rPr>
          <w:color w:val="F05F7B"/>
          <w:spacing w:val="-1"/>
          <w:lang w:val="en-AU"/>
        </w:rPr>
        <w:lastRenderedPageBreak/>
        <w:t xml:space="preserve">Our </w:t>
      </w:r>
      <w:r w:rsidRPr="00AB588E">
        <w:rPr>
          <w:i/>
          <w:iCs/>
          <w:color w:val="F05F7B"/>
          <w:spacing w:val="-1"/>
          <w:lang w:val="en-AU"/>
        </w:rPr>
        <w:t>Inclusive Neighbourhoods</w:t>
      </w:r>
      <w:r w:rsidRPr="00C744BD">
        <w:rPr>
          <w:color w:val="F05F7B"/>
          <w:spacing w:val="-1"/>
          <w:lang w:val="en-AU"/>
        </w:rPr>
        <w:t xml:space="preserve"> grant program</w:t>
      </w:r>
    </w:p>
    <w:p w14:paraId="4F6ABD37" w14:textId="3EE39698" w:rsidR="007F505B" w:rsidRDefault="007F505B" w:rsidP="007F505B">
      <w:pPr>
        <w:pStyle w:val="Heading1"/>
        <w:ind w:left="0" w:right="-42"/>
        <w:rPr>
          <w:rFonts w:ascii="Calibri" w:hAnsi="Calibri" w:cs="Calibri"/>
          <w:color w:val="F05F7B"/>
          <w:spacing w:val="-1"/>
          <w:sz w:val="22"/>
          <w:szCs w:val="22"/>
          <w:lang w:val="en-AU"/>
        </w:rPr>
      </w:pPr>
    </w:p>
    <w:p w14:paraId="1BDF64B9" w14:textId="2A074080" w:rsidR="00D25564" w:rsidRPr="00EA773C" w:rsidRDefault="00D25564" w:rsidP="00D25564">
      <w:pPr>
        <w:pStyle w:val="Heading1"/>
        <w:ind w:left="0" w:right="-42"/>
        <w:rPr>
          <w:color w:val="F1607C"/>
          <w:spacing w:val="-1"/>
          <w:lang w:val="en-AU"/>
        </w:rPr>
      </w:pPr>
      <w:r w:rsidRPr="00EA773C">
        <w:rPr>
          <w:color w:val="F1607C"/>
          <w:spacing w:val="-1"/>
          <w:lang w:val="en-AU"/>
        </w:rPr>
        <w:t xml:space="preserve">Our vision for </w:t>
      </w:r>
      <w:r w:rsidR="006A571D">
        <w:rPr>
          <w:color w:val="F1607C"/>
          <w:spacing w:val="-1"/>
          <w:lang w:val="en-AU"/>
        </w:rPr>
        <w:t>i</w:t>
      </w:r>
      <w:r w:rsidRPr="00EA773C">
        <w:rPr>
          <w:color w:val="F1607C"/>
          <w:spacing w:val="-1"/>
          <w:lang w:val="en-AU"/>
        </w:rPr>
        <w:t xml:space="preserve">nclusive </w:t>
      </w:r>
      <w:r w:rsidR="006A571D">
        <w:rPr>
          <w:color w:val="F1607C"/>
          <w:spacing w:val="-1"/>
          <w:lang w:val="en-AU"/>
        </w:rPr>
        <w:t>n</w:t>
      </w:r>
      <w:r w:rsidRPr="00EA773C">
        <w:rPr>
          <w:color w:val="F1607C"/>
          <w:spacing w:val="-1"/>
          <w:lang w:val="en-AU"/>
        </w:rPr>
        <w:t>eighbourhoods</w:t>
      </w:r>
    </w:p>
    <w:p w14:paraId="6427E0E6" w14:textId="77777777" w:rsidR="00D25564" w:rsidRPr="00C50283" w:rsidRDefault="00D25564" w:rsidP="00D25564">
      <w:pPr>
        <w:pStyle w:val="BodyText"/>
        <w:spacing w:before="249" w:line="285" w:lineRule="auto"/>
        <w:ind w:left="0" w:right="1390" w:firstLine="0"/>
        <w:jc w:val="both"/>
        <w:rPr>
          <w:rFonts w:asciiTheme="minorHAnsi" w:hAnsiTheme="minorHAnsi" w:cstheme="minorHAnsi"/>
          <w:lang w:val="en-AU"/>
        </w:rPr>
      </w:pPr>
      <w:r w:rsidRPr="00C50283">
        <w:rPr>
          <w:rFonts w:ascii="Calibri" w:eastAsiaTheme="minorHAnsi" w:hAnsi="Calibri" w:cs="Calibri"/>
          <w:color w:val="000000"/>
          <w:sz w:val="28"/>
          <w:szCs w:val="28"/>
          <w:shd w:val="clear" w:color="auto" w:fill="FFFFFF"/>
          <w:lang w:val="en-AU"/>
        </w:rPr>
        <w:t>O</w:t>
      </w:r>
      <w:r w:rsidRPr="00C50283">
        <w:rPr>
          <w:rFonts w:asciiTheme="minorHAnsi" w:hAnsiTheme="minorHAnsi" w:cstheme="minorHAnsi"/>
          <w:spacing w:val="-1"/>
          <w:lang w:val="en-AU"/>
        </w:rPr>
        <w:t>ur values are:</w:t>
      </w:r>
    </w:p>
    <w:p w14:paraId="68EBD3A2" w14:textId="77777777" w:rsidR="00D25564" w:rsidRPr="00C50283" w:rsidRDefault="00D25564" w:rsidP="00D25564">
      <w:pPr>
        <w:pStyle w:val="Heading1"/>
        <w:numPr>
          <w:ilvl w:val="0"/>
          <w:numId w:val="6"/>
        </w:numPr>
        <w:ind w:right="190"/>
        <w:rPr>
          <w:rFonts w:asciiTheme="minorHAnsi" w:hAnsiTheme="minorHAnsi" w:cstheme="minorHAnsi"/>
          <w:b w:val="0"/>
          <w:bCs w:val="0"/>
          <w:spacing w:val="-1"/>
          <w:sz w:val="24"/>
          <w:szCs w:val="24"/>
          <w:lang w:val="en-AU"/>
        </w:rPr>
      </w:pPr>
      <w:r w:rsidRPr="00C50283">
        <w:rPr>
          <w:rFonts w:asciiTheme="minorHAnsi" w:hAnsiTheme="minorHAnsi" w:cstheme="minorHAnsi"/>
          <w:b w:val="0"/>
          <w:bCs w:val="0"/>
          <w:spacing w:val="-1"/>
          <w:sz w:val="24"/>
          <w:szCs w:val="24"/>
          <w:lang w:val="en-AU"/>
        </w:rPr>
        <w:t xml:space="preserve">To increase the amount of </w:t>
      </w:r>
      <w:r w:rsidRPr="00C50283">
        <w:rPr>
          <w:rFonts w:asciiTheme="minorHAnsi" w:hAnsiTheme="minorHAnsi" w:cstheme="minorHAnsi"/>
          <w:spacing w:val="-1"/>
          <w:sz w:val="24"/>
          <w:szCs w:val="24"/>
          <w:lang w:val="en-AU"/>
        </w:rPr>
        <w:t>personal authority</w:t>
      </w:r>
      <w:r w:rsidRPr="00C50283">
        <w:rPr>
          <w:rFonts w:asciiTheme="minorHAnsi" w:hAnsiTheme="minorHAnsi" w:cstheme="minorHAnsi"/>
          <w:b w:val="0"/>
          <w:bCs w:val="0"/>
          <w:spacing w:val="-1"/>
          <w:sz w:val="24"/>
          <w:szCs w:val="24"/>
          <w:lang w:val="en-AU"/>
        </w:rPr>
        <w:t xml:space="preserve"> that people living with disability and their families have in their lives (Personhood)</w:t>
      </w:r>
      <w:r>
        <w:rPr>
          <w:rFonts w:asciiTheme="minorHAnsi" w:hAnsiTheme="minorHAnsi" w:cstheme="minorHAnsi"/>
          <w:b w:val="0"/>
          <w:bCs w:val="0"/>
          <w:spacing w:val="-1"/>
          <w:sz w:val="24"/>
          <w:szCs w:val="24"/>
          <w:lang w:val="en-AU"/>
        </w:rPr>
        <w:br/>
        <w:t xml:space="preserve">In the context of inclusive neighbourhoods, this means the person is able to live, or continue to live, independently </w:t>
      </w:r>
      <w:proofErr w:type="gramStart"/>
      <w:r>
        <w:rPr>
          <w:rFonts w:asciiTheme="minorHAnsi" w:hAnsiTheme="minorHAnsi" w:cstheme="minorHAnsi"/>
          <w:b w:val="0"/>
          <w:bCs w:val="0"/>
          <w:spacing w:val="-1"/>
          <w:sz w:val="24"/>
          <w:szCs w:val="24"/>
          <w:lang w:val="en-AU"/>
        </w:rPr>
        <w:t>i.e.</w:t>
      </w:r>
      <w:proofErr w:type="gramEnd"/>
      <w:r>
        <w:rPr>
          <w:rFonts w:asciiTheme="minorHAnsi" w:hAnsiTheme="minorHAnsi" w:cstheme="minorHAnsi"/>
          <w:b w:val="0"/>
          <w:bCs w:val="0"/>
          <w:spacing w:val="-1"/>
          <w:sz w:val="24"/>
          <w:szCs w:val="24"/>
          <w:lang w:val="en-AU"/>
        </w:rPr>
        <w:t xml:space="preserve"> with self-determination, because of the supports and safeguards their neighbourhood contributes</w:t>
      </w:r>
    </w:p>
    <w:p w14:paraId="3A22E643" w14:textId="734236F4" w:rsidR="00D25564" w:rsidRPr="00C50283" w:rsidRDefault="00D25564" w:rsidP="66F55342">
      <w:pPr>
        <w:pStyle w:val="Heading1"/>
        <w:numPr>
          <w:ilvl w:val="0"/>
          <w:numId w:val="6"/>
        </w:numPr>
        <w:ind w:right="190"/>
        <w:rPr>
          <w:rFonts w:asciiTheme="minorHAnsi" w:hAnsiTheme="minorHAnsi"/>
          <w:b w:val="0"/>
          <w:bCs w:val="0"/>
          <w:spacing w:val="-1"/>
          <w:sz w:val="24"/>
          <w:szCs w:val="24"/>
          <w:lang w:val="en-AU"/>
        </w:rPr>
      </w:pPr>
      <w:r w:rsidRPr="66F55342">
        <w:rPr>
          <w:rFonts w:asciiTheme="minorHAnsi" w:hAnsiTheme="minorHAnsi"/>
          <w:b w:val="0"/>
          <w:bCs w:val="0"/>
          <w:spacing w:val="-1"/>
          <w:sz w:val="24"/>
          <w:szCs w:val="24"/>
          <w:lang w:val="en-AU"/>
        </w:rPr>
        <w:t xml:space="preserve">To increase the person’s </w:t>
      </w:r>
      <w:r w:rsidRPr="66F55342">
        <w:rPr>
          <w:rFonts w:asciiTheme="minorHAnsi" w:hAnsiTheme="minorHAnsi"/>
          <w:spacing w:val="-1"/>
          <w:sz w:val="24"/>
          <w:szCs w:val="24"/>
          <w:lang w:val="en-AU"/>
        </w:rPr>
        <w:t>active inclusion</w:t>
      </w:r>
      <w:r w:rsidRPr="66F55342">
        <w:rPr>
          <w:rFonts w:asciiTheme="minorHAnsi" w:hAnsiTheme="minorHAnsi"/>
          <w:b w:val="0"/>
          <w:bCs w:val="0"/>
          <w:spacing w:val="-1"/>
          <w:sz w:val="24"/>
          <w:szCs w:val="24"/>
          <w:lang w:val="en-AU"/>
        </w:rPr>
        <w:t xml:space="preserve"> in the life of the wider community (Citizenhood)</w:t>
      </w:r>
      <w:r>
        <w:rPr>
          <w:rFonts w:asciiTheme="minorHAnsi" w:hAnsiTheme="minorHAnsi" w:cstheme="minorHAnsi"/>
          <w:b w:val="0"/>
          <w:bCs w:val="0"/>
          <w:spacing w:val="-1"/>
          <w:sz w:val="24"/>
          <w:szCs w:val="24"/>
          <w:lang w:val="en-AU"/>
        </w:rPr>
        <w:br/>
      </w:r>
      <w:r w:rsidRPr="66F55342">
        <w:rPr>
          <w:rFonts w:asciiTheme="minorHAnsi" w:hAnsiTheme="minorHAnsi"/>
          <w:b w:val="0"/>
          <w:bCs w:val="0"/>
          <w:spacing w:val="-1"/>
          <w:sz w:val="24"/>
          <w:szCs w:val="24"/>
          <w:lang w:val="en-AU"/>
        </w:rPr>
        <w:t xml:space="preserve">In the context of inclusive neighbourhoods, this means the person has </w:t>
      </w:r>
      <w:r w:rsidR="3429AD54" w:rsidRPr="66F55342">
        <w:rPr>
          <w:rFonts w:asciiTheme="minorHAnsi" w:hAnsiTheme="minorHAnsi"/>
          <w:b w:val="0"/>
          <w:bCs w:val="0"/>
          <w:spacing w:val="-1"/>
          <w:sz w:val="24"/>
          <w:szCs w:val="24"/>
          <w:lang w:val="en-AU"/>
        </w:rPr>
        <w:t>genuine membership of the local community as a resident</w:t>
      </w:r>
      <w:r w:rsidRPr="66F55342">
        <w:rPr>
          <w:rFonts w:asciiTheme="minorHAnsi" w:hAnsiTheme="minorHAnsi"/>
          <w:b w:val="0"/>
          <w:bCs w:val="0"/>
          <w:spacing w:val="-1"/>
          <w:sz w:val="24"/>
          <w:szCs w:val="24"/>
          <w:lang w:val="en-AU"/>
        </w:rPr>
        <w:t xml:space="preserve">, where they are an active member of </w:t>
      </w:r>
      <w:r w:rsidR="6067026B" w:rsidRPr="66F55342">
        <w:rPr>
          <w:rFonts w:asciiTheme="minorHAnsi" w:hAnsiTheme="minorHAnsi"/>
          <w:b w:val="0"/>
          <w:bCs w:val="0"/>
          <w:spacing w:val="-1"/>
          <w:sz w:val="24"/>
          <w:szCs w:val="24"/>
          <w:lang w:val="en-AU"/>
        </w:rPr>
        <w:t xml:space="preserve">mainstream </w:t>
      </w:r>
      <w:r w:rsidRPr="66F55342">
        <w:rPr>
          <w:rFonts w:asciiTheme="minorHAnsi" w:hAnsiTheme="minorHAnsi"/>
          <w:b w:val="0"/>
          <w:bCs w:val="0"/>
          <w:spacing w:val="-1"/>
          <w:sz w:val="24"/>
          <w:szCs w:val="24"/>
          <w:lang w:val="en-AU"/>
        </w:rPr>
        <w:t>community life with the belonging that brings</w:t>
      </w:r>
    </w:p>
    <w:p w14:paraId="67E86E35" w14:textId="21FABBB4" w:rsidR="00D25564" w:rsidRPr="00C50283" w:rsidRDefault="00D25564" w:rsidP="00D25564">
      <w:pPr>
        <w:pStyle w:val="Heading1"/>
        <w:numPr>
          <w:ilvl w:val="0"/>
          <w:numId w:val="6"/>
        </w:numPr>
        <w:ind w:right="190"/>
        <w:rPr>
          <w:rFonts w:asciiTheme="minorHAnsi" w:hAnsiTheme="minorHAnsi" w:cstheme="minorHAnsi"/>
          <w:b w:val="0"/>
          <w:bCs w:val="0"/>
          <w:spacing w:val="-1"/>
          <w:sz w:val="24"/>
          <w:szCs w:val="24"/>
          <w:lang w:val="en-AU"/>
        </w:rPr>
      </w:pPr>
      <w:r w:rsidRPr="00C50283">
        <w:rPr>
          <w:rFonts w:asciiTheme="minorHAnsi" w:hAnsiTheme="minorHAnsi" w:cstheme="minorHAnsi"/>
          <w:b w:val="0"/>
          <w:bCs w:val="0"/>
          <w:spacing w:val="-1"/>
          <w:sz w:val="24"/>
          <w:szCs w:val="24"/>
          <w:lang w:val="en-AU"/>
        </w:rPr>
        <w:t xml:space="preserve">To </w:t>
      </w:r>
      <w:r w:rsidRPr="00C50283">
        <w:rPr>
          <w:rFonts w:asciiTheme="minorHAnsi" w:hAnsiTheme="minorHAnsi" w:cstheme="minorHAnsi"/>
          <w:spacing w:val="-1"/>
          <w:sz w:val="24"/>
          <w:szCs w:val="24"/>
          <w:lang w:val="en-AU"/>
        </w:rPr>
        <w:t>build capacity</w:t>
      </w:r>
      <w:r w:rsidRPr="00C50283">
        <w:rPr>
          <w:rFonts w:asciiTheme="minorHAnsi" w:hAnsiTheme="minorHAnsi" w:cstheme="minorHAnsi"/>
          <w:b w:val="0"/>
          <w:bCs w:val="0"/>
          <w:spacing w:val="-1"/>
          <w:sz w:val="24"/>
          <w:szCs w:val="24"/>
          <w:lang w:val="en-AU"/>
        </w:rPr>
        <w:t>, within the person, and/or within the family, and/or within the community (Capacity Building)</w:t>
      </w:r>
      <w:r>
        <w:rPr>
          <w:rFonts w:asciiTheme="minorHAnsi" w:hAnsiTheme="minorHAnsi" w:cstheme="minorHAnsi"/>
          <w:b w:val="0"/>
          <w:bCs w:val="0"/>
          <w:spacing w:val="-1"/>
          <w:sz w:val="24"/>
          <w:szCs w:val="24"/>
          <w:lang w:val="en-AU"/>
        </w:rPr>
        <w:br/>
        <w:t xml:space="preserve">In the context of inclusive neighbourhoods, this means the person </w:t>
      </w:r>
      <w:proofErr w:type="gramStart"/>
      <w:r>
        <w:rPr>
          <w:rFonts w:asciiTheme="minorHAnsi" w:hAnsiTheme="minorHAnsi" w:cstheme="minorHAnsi"/>
          <w:b w:val="0"/>
          <w:bCs w:val="0"/>
          <w:spacing w:val="-1"/>
          <w:sz w:val="24"/>
          <w:szCs w:val="24"/>
          <w:lang w:val="en-AU"/>
        </w:rPr>
        <w:t>is able to</w:t>
      </w:r>
      <w:proofErr w:type="gramEnd"/>
      <w:r>
        <w:rPr>
          <w:rFonts w:asciiTheme="minorHAnsi" w:hAnsiTheme="minorHAnsi" w:cstheme="minorHAnsi"/>
          <w:b w:val="0"/>
          <w:bCs w:val="0"/>
          <w:spacing w:val="-1"/>
          <w:sz w:val="24"/>
          <w:szCs w:val="24"/>
          <w:lang w:val="en-AU"/>
        </w:rPr>
        <w:t xml:space="preserve"> gain new skills and experience, or share their skills and experience, or maintain their skills, by being involved in valued roles in </w:t>
      </w:r>
      <w:r w:rsidR="00DC1755">
        <w:rPr>
          <w:rFonts w:asciiTheme="minorHAnsi" w:hAnsiTheme="minorHAnsi" w:cstheme="minorHAnsi"/>
          <w:b w:val="0"/>
          <w:bCs w:val="0"/>
          <w:spacing w:val="-1"/>
          <w:sz w:val="24"/>
          <w:szCs w:val="24"/>
          <w:lang w:val="en-AU"/>
        </w:rPr>
        <w:t xml:space="preserve">their </w:t>
      </w:r>
      <w:r>
        <w:rPr>
          <w:rFonts w:asciiTheme="minorHAnsi" w:hAnsiTheme="minorHAnsi" w:cstheme="minorHAnsi"/>
          <w:b w:val="0"/>
          <w:bCs w:val="0"/>
          <w:spacing w:val="-1"/>
          <w:sz w:val="24"/>
          <w:szCs w:val="24"/>
          <w:lang w:val="en-AU"/>
        </w:rPr>
        <w:t>local community</w:t>
      </w:r>
    </w:p>
    <w:p w14:paraId="5AD8C73C" w14:textId="77777777" w:rsidR="00D25564" w:rsidRDefault="00D25564" w:rsidP="00D25564">
      <w:pPr>
        <w:rPr>
          <w:b/>
          <w:lang w:val="en-AU"/>
        </w:rPr>
      </w:pPr>
    </w:p>
    <w:p w14:paraId="49603CC9" w14:textId="158EAE00" w:rsidR="00D25564" w:rsidRPr="00C50283" w:rsidRDefault="00D25564" w:rsidP="00D25564">
      <w:pPr>
        <w:pStyle w:val="Heading1"/>
        <w:ind w:left="0" w:right="99"/>
        <w:rPr>
          <w:rFonts w:ascii="Calibri" w:hAnsi="Calibri" w:cs="Calibri"/>
          <w:color w:val="000000"/>
          <w:sz w:val="24"/>
          <w:szCs w:val="24"/>
          <w:lang w:val="en-AU"/>
        </w:rPr>
      </w:pPr>
      <w:r w:rsidRPr="66F55342">
        <w:rPr>
          <w:rFonts w:ascii="Calibri" w:eastAsiaTheme="minorEastAsia" w:hAnsi="Calibri" w:cs="Calibri"/>
          <w:b w:val="0"/>
          <w:bCs w:val="0"/>
          <w:color w:val="000000" w:themeColor="text1"/>
          <w:sz w:val="24"/>
          <w:szCs w:val="24"/>
          <w:lang w:val="en-AU"/>
        </w:rPr>
        <w:t>Inclusive neighbourhoods provide the conditions for people living with disability to live an ‘ordinary</w:t>
      </w:r>
      <w:r w:rsidR="2F274F57" w:rsidRPr="66F55342">
        <w:rPr>
          <w:rFonts w:ascii="Calibri" w:eastAsiaTheme="minorEastAsia" w:hAnsi="Calibri" w:cs="Calibri"/>
          <w:b w:val="0"/>
          <w:bCs w:val="0"/>
          <w:color w:val="000000" w:themeColor="text1"/>
          <w:sz w:val="24"/>
          <w:szCs w:val="24"/>
          <w:lang w:val="en-AU"/>
        </w:rPr>
        <w:t xml:space="preserve"> valued</w:t>
      </w:r>
      <w:r w:rsidRPr="66F55342">
        <w:rPr>
          <w:rFonts w:ascii="Calibri" w:eastAsiaTheme="minorEastAsia" w:hAnsi="Calibri" w:cs="Calibri"/>
          <w:b w:val="0"/>
          <w:bCs w:val="0"/>
          <w:color w:val="000000" w:themeColor="text1"/>
          <w:sz w:val="24"/>
          <w:szCs w:val="24"/>
          <w:lang w:val="en-AU"/>
        </w:rPr>
        <w:t xml:space="preserve"> life’ where they </w:t>
      </w:r>
      <w:proofErr w:type="gramStart"/>
      <w:r w:rsidRPr="66F55342">
        <w:rPr>
          <w:rFonts w:ascii="Calibri" w:eastAsiaTheme="minorEastAsia" w:hAnsi="Calibri" w:cs="Calibri"/>
          <w:b w:val="0"/>
          <w:bCs w:val="0"/>
          <w:color w:val="000000" w:themeColor="text1"/>
          <w:sz w:val="24"/>
          <w:szCs w:val="24"/>
          <w:lang w:val="en-AU"/>
        </w:rPr>
        <w:t>are able to</w:t>
      </w:r>
      <w:proofErr w:type="gramEnd"/>
      <w:r w:rsidRPr="66F55342">
        <w:rPr>
          <w:rFonts w:ascii="Calibri" w:eastAsiaTheme="minorEastAsia" w:hAnsi="Calibri" w:cs="Calibri"/>
          <w:b w:val="0"/>
          <w:bCs w:val="0"/>
          <w:color w:val="000000" w:themeColor="text1"/>
          <w:sz w:val="24"/>
          <w:szCs w:val="24"/>
          <w:lang w:val="en-AU"/>
        </w:rPr>
        <w:t xml:space="preserve"> pursue their interests and build relationships with community members beyond their family networks, paid supports and other people living with disability. This </w:t>
      </w:r>
      <w:r w:rsidR="4F588938" w:rsidRPr="66F55342">
        <w:rPr>
          <w:rFonts w:ascii="Calibri" w:hAnsi="Calibri" w:cs="Calibri"/>
          <w:b w:val="0"/>
          <w:bCs w:val="0"/>
          <w:color w:val="000000" w:themeColor="text1"/>
          <w:sz w:val="24"/>
          <w:szCs w:val="24"/>
          <w:lang w:val="en-AU"/>
        </w:rPr>
        <w:t xml:space="preserve">is key to advancing and upholding </w:t>
      </w:r>
      <w:r w:rsidR="2B4DFF15" w:rsidRPr="66F55342">
        <w:rPr>
          <w:rFonts w:ascii="Calibri" w:hAnsi="Calibri" w:cs="Calibri"/>
          <w:b w:val="0"/>
          <w:bCs w:val="0"/>
          <w:color w:val="000000" w:themeColor="text1"/>
          <w:sz w:val="24"/>
          <w:szCs w:val="24"/>
          <w:lang w:val="en-AU"/>
        </w:rPr>
        <w:t xml:space="preserve">a person’s </w:t>
      </w:r>
      <w:r w:rsidRPr="66F55342">
        <w:rPr>
          <w:rFonts w:ascii="Calibri" w:hAnsi="Calibri" w:cs="Calibri"/>
          <w:b w:val="0"/>
          <w:bCs w:val="0"/>
          <w:color w:val="000000" w:themeColor="text1"/>
          <w:sz w:val="24"/>
          <w:szCs w:val="24"/>
          <w:lang w:val="en-AU"/>
        </w:rPr>
        <w:t xml:space="preserve">self-worth and quality of life, reducing </w:t>
      </w:r>
      <w:proofErr w:type="gramStart"/>
      <w:r w:rsidRPr="66F55342">
        <w:rPr>
          <w:rFonts w:ascii="Calibri" w:hAnsi="Calibri" w:cs="Calibri"/>
          <w:b w:val="0"/>
          <w:bCs w:val="0"/>
          <w:color w:val="000000" w:themeColor="text1"/>
          <w:sz w:val="24"/>
          <w:szCs w:val="24"/>
          <w:lang w:val="en-AU"/>
        </w:rPr>
        <w:t>loneliness</w:t>
      </w:r>
      <w:proofErr w:type="gramEnd"/>
      <w:r w:rsidRPr="66F55342">
        <w:rPr>
          <w:rFonts w:ascii="Calibri" w:hAnsi="Calibri" w:cs="Calibri"/>
          <w:b w:val="0"/>
          <w:bCs w:val="0"/>
          <w:color w:val="000000" w:themeColor="text1"/>
          <w:sz w:val="24"/>
          <w:szCs w:val="24"/>
          <w:lang w:val="en-AU"/>
        </w:rPr>
        <w:t xml:space="preserve"> and building relationships offering natural supports and safeguards to help prevent abuse, violence and neglect</w:t>
      </w:r>
      <w:r w:rsidR="32D07FC0" w:rsidRPr="66F55342">
        <w:rPr>
          <w:rFonts w:ascii="Calibri" w:hAnsi="Calibri" w:cs="Calibri"/>
          <w:b w:val="0"/>
          <w:bCs w:val="0"/>
          <w:color w:val="000000" w:themeColor="text1"/>
          <w:sz w:val="24"/>
          <w:szCs w:val="24"/>
          <w:lang w:val="en-AU"/>
        </w:rPr>
        <w:t xml:space="preserve"> and ins</w:t>
      </w:r>
      <w:r w:rsidR="0060574A">
        <w:rPr>
          <w:rFonts w:ascii="Calibri" w:hAnsi="Calibri" w:cs="Calibri"/>
          <w:b w:val="0"/>
          <w:bCs w:val="0"/>
          <w:color w:val="000000" w:themeColor="text1"/>
          <w:sz w:val="24"/>
          <w:szCs w:val="24"/>
          <w:lang w:val="en-AU"/>
        </w:rPr>
        <w:t>t</w:t>
      </w:r>
      <w:r w:rsidR="32D07FC0" w:rsidRPr="66F55342">
        <w:rPr>
          <w:rFonts w:ascii="Calibri" w:hAnsi="Calibri" w:cs="Calibri"/>
          <w:b w:val="0"/>
          <w:bCs w:val="0"/>
          <w:color w:val="000000" w:themeColor="text1"/>
          <w:sz w:val="24"/>
          <w:szCs w:val="24"/>
          <w:lang w:val="en-AU"/>
        </w:rPr>
        <w:t>ead deliver membership and belonging</w:t>
      </w:r>
      <w:r w:rsidRPr="66F55342">
        <w:rPr>
          <w:rFonts w:ascii="Calibri" w:hAnsi="Calibri" w:cs="Calibri"/>
          <w:b w:val="0"/>
          <w:bCs w:val="0"/>
          <w:color w:val="000000" w:themeColor="text1"/>
          <w:sz w:val="24"/>
          <w:szCs w:val="24"/>
          <w:lang w:val="en-AU"/>
        </w:rPr>
        <w:t>.</w:t>
      </w:r>
    </w:p>
    <w:p w14:paraId="0881F5F8" w14:textId="77777777" w:rsidR="00D25564" w:rsidRDefault="00D25564" w:rsidP="007F505B">
      <w:pPr>
        <w:pStyle w:val="Heading1"/>
        <w:ind w:left="0" w:right="-42"/>
        <w:rPr>
          <w:rFonts w:ascii="Calibri" w:hAnsi="Calibri" w:cs="Calibri"/>
          <w:color w:val="F05F7B"/>
          <w:spacing w:val="-1"/>
          <w:sz w:val="22"/>
          <w:szCs w:val="22"/>
          <w:lang w:val="en-AU"/>
        </w:rPr>
      </w:pPr>
    </w:p>
    <w:p w14:paraId="562002BA" w14:textId="31795AEE" w:rsidR="00D25564" w:rsidRPr="00E61527" w:rsidRDefault="00D25564" w:rsidP="007F505B">
      <w:pPr>
        <w:pStyle w:val="Heading1"/>
        <w:ind w:left="0" w:right="-42"/>
        <w:rPr>
          <w:color w:val="F1607C"/>
          <w:spacing w:val="-1"/>
          <w:lang w:val="en-AU"/>
        </w:rPr>
      </w:pPr>
      <w:r w:rsidRPr="00E61527">
        <w:rPr>
          <w:color w:val="F1607C"/>
          <w:spacing w:val="-1"/>
          <w:lang w:val="en-AU"/>
        </w:rPr>
        <w:t>Abou</w:t>
      </w:r>
      <w:r w:rsidR="00E61527" w:rsidRPr="00E61527">
        <w:rPr>
          <w:color w:val="F1607C"/>
          <w:spacing w:val="-1"/>
          <w:lang w:val="en-AU"/>
        </w:rPr>
        <w:t>t our grant program</w:t>
      </w:r>
    </w:p>
    <w:p w14:paraId="3061B86E" w14:textId="30E68CE1" w:rsidR="00A43A8C" w:rsidRPr="00F5595A" w:rsidRDefault="00E2643C" w:rsidP="66F55342">
      <w:pPr>
        <w:pStyle w:val="Heading1"/>
        <w:ind w:left="0"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 xml:space="preserve">Our grant program seeks to fund initiatives to </w:t>
      </w:r>
      <w:r w:rsidR="00804B8D" w:rsidRPr="66F55342">
        <w:rPr>
          <w:rFonts w:ascii="Calibri" w:eastAsiaTheme="minorEastAsia" w:hAnsi="Calibri" w:cs="Calibri"/>
          <w:b w:val="0"/>
          <w:bCs w:val="0"/>
          <w:color w:val="000000" w:themeColor="text1"/>
          <w:sz w:val="24"/>
          <w:szCs w:val="24"/>
          <w:lang w:val="en-AU"/>
        </w:rPr>
        <w:t>influence</w:t>
      </w:r>
      <w:r w:rsidRPr="66F55342">
        <w:rPr>
          <w:rFonts w:ascii="Calibri" w:eastAsiaTheme="minorEastAsia" w:hAnsi="Calibri" w:cs="Calibri"/>
          <w:b w:val="0"/>
          <w:bCs w:val="0"/>
          <w:color w:val="000000" w:themeColor="text1"/>
          <w:sz w:val="24"/>
          <w:szCs w:val="24"/>
          <w:lang w:val="en-AU"/>
        </w:rPr>
        <w:t xml:space="preserve"> </w:t>
      </w:r>
      <w:r w:rsidR="008C75BD" w:rsidRPr="66F55342">
        <w:rPr>
          <w:rFonts w:ascii="Calibri" w:eastAsiaTheme="minorEastAsia" w:hAnsi="Calibri" w:cs="Calibri"/>
          <w:b w:val="0"/>
          <w:bCs w:val="0"/>
          <w:color w:val="000000" w:themeColor="text1"/>
          <w:sz w:val="24"/>
          <w:szCs w:val="24"/>
          <w:lang w:val="en-AU"/>
        </w:rPr>
        <w:t xml:space="preserve">policy or practice </w:t>
      </w:r>
      <w:r w:rsidR="00804B8D" w:rsidRPr="66F55342">
        <w:rPr>
          <w:rFonts w:ascii="Calibri" w:eastAsiaTheme="minorEastAsia" w:hAnsi="Calibri" w:cs="Calibri"/>
          <w:b w:val="0"/>
          <w:bCs w:val="0"/>
          <w:color w:val="000000" w:themeColor="text1"/>
          <w:sz w:val="24"/>
          <w:szCs w:val="24"/>
          <w:lang w:val="en-AU"/>
        </w:rPr>
        <w:t xml:space="preserve">in relation to </w:t>
      </w:r>
      <w:r w:rsidR="003C6410">
        <w:rPr>
          <w:rFonts w:ascii="Calibri" w:eastAsiaTheme="minorEastAsia" w:hAnsi="Calibri" w:cs="Calibri"/>
          <w:b w:val="0"/>
          <w:bCs w:val="0"/>
          <w:color w:val="000000" w:themeColor="text1"/>
          <w:sz w:val="24"/>
          <w:szCs w:val="24"/>
          <w:lang w:val="en-AU"/>
        </w:rPr>
        <w:t>i</w:t>
      </w:r>
      <w:r w:rsidR="00804B8D" w:rsidRPr="66F55342">
        <w:rPr>
          <w:rFonts w:ascii="Calibri" w:eastAsiaTheme="minorEastAsia" w:hAnsi="Calibri" w:cs="Calibri"/>
          <w:b w:val="0"/>
          <w:bCs w:val="0"/>
          <w:color w:val="000000" w:themeColor="text1"/>
          <w:sz w:val="24"/>
          <w:szCs w:val="24"/>
          <w:lang w:val="en-AU"/>
        </w:rPr>
        <w:t xml:space="preserve">nclusive </w:t>
      </w:r>
      <w:r w:rsidR="003C6410">
        <w:rPr>
          <w:rFonts w:ascii="Calibri" w:eastAsiaTheme="minorEastAsia" w:hAnsi="Calibri" w:cs="Calibri"/>
          <w:b w:val="0"/>
          <w:bCs w:val="0"/>
          <w:color w:val="000000" w:themeColor="text1"/>
          <w:sz w:val="24"/>
          <w:szCs w:val="24"/>
          <w:lang w:val="en-AU"/>
        </w:rPr>
        <w:t>n</w:t>
      </w:r>
      <w:r w:rsidR="00804B8D" w:rsidRPr="66F55342">
        <w:rPr>
          <w:rFonts w:ascii="Calibri" w:eastAsiaTheme="minorEastAsia" w:hAnsi="Calibri" w:cs="Calibri"/>
          <w:b w:val="0"/>
          <w:bCs w:val="0"/>
          <w:color w:val="000000" w:themeColor="text1"/>
          <w:sz w:val="24"/>
          <w:szCs w:val="24"/>
          <w:lang w:val="en-AU"/>
        </w:rPr>
        <w:t>eighbourhoods</w:t>
      </w:r>
      <w:r w:rsidR="00A43A8C" w:rsidRPr="66F55342">
        <w:rPr>
          <w:rFonts w:ascii="Calibri" w:eastAsiaTheme="minorEastAsia" w:hAnsi="Calibri" w:cs="Calibri"/>
          <w:b w:val="0"/>
          <w:bCs w:val="0"/>
          <w:color w:val="000000" w:themeColor="text1"/>
          <w:sz w:val="24"/>
          <w:szCs w:val="24"/>
          <w:lang w:val="en-AU"/>
        </w:rPr>
        <w:t xml:space="preserve">. Our </w:t>
      </w:r>
      <w:r w:rsidR="001D38C4" w:rsidRPr="66F55342">
        <w:rPr>
          <w:rFonts w:ascii="Calibri" w:eastAsiaTheme="minorEastAsia" w:hAnsi="Calibri" w:cs="Calibri"/>
          <w:b w:val="0"/>
          <w:bCs w:val="0"/>
          <w:color w:val="000000" w:themeColor="text1"/>
          <w:sz w:val="24"/>
          <w:szCs w:val="24"/>
          <w:lang w:val="en-AU"/>
        </w:rPr>
        <w:t xml:space="preserve">aim </w:t>
      </w:r>
      <w:r w:rsidR="00A43A8C" w:rsidRPr="66F55342">
        <w:rPr>
          <w:rFonts w:ascii="Calibri" w:eastAsiaTheme="minorEastAsia" w:hAnsi="Calibri" w:cs="Calibri"/>
          <w:b w:val="0"/>
          <w:bCs w:val="0"/>
          <w:color w:val="000000" w:themeColor="text1"/>
          <w:sz w:val="24"/>
          <w:szCs w:val="24"/>
          <w:lang w:val="en-AU"/>
        </w:rPr>
        <w:t xml:space="preserve">is to </w:t>
      </w:r>
      <w:r w:rsidR="001D38C4" w:rsidRPr="66F55342">
        <w:rPr>
          <w:rFonts w:ascii="Calibri" w:eastAsiaTheme="minorEastAsia" w:hAnsi="Calibri" w:cs="Calibri"/>
          <w:b w:val="0"/>
          <w:bCs w:val="0"/>
          <w:color w:val="000000" w:themeColor="text1"/>
          <w:sz w:val="24"/>
          <w:szCs w:val="24"/>
          <w:lang w:val="en-AU"/>
        </w:rPr>
        <w:t>increas</w:t>
      </w:r>
      <w:r w:rsidR="00A43A8C" w:rsidRPr="66F55342">
        <w:rPr>
          <w:rFonts w:ascii="Calibri" w:eastAsiaTheme="minorEastAsia" w:hAnsi="Calibri" w:cs="Calibri"/>
          <w:b w:val="0"/>
          <w:bCs w:val="0"/>
          <w:color w:val="000000" w:themeColor="text1"/>
          <w:sz w:val="24"/>
          <w:szCs w:val="24"/>
          <w:lang w:val="en-AU"/>
        </w:rPr>
        <w:t xml:space="preserve">e </w:t>
      </w:r>
      <w:r w:rsidR="001D38C4" w:rsidRPr="66F55342">
        <w:rPr>
          <w:rFonts w:ascii="Calibri" w:eastAsiaTheme="minorEastAsia" w:hAnsi="Calibri" w:cs="Calibri"/>
          <w:b w:val="0"/>
          <w:bCs w:val="0"/>
          <w:color w:val="000000" w:themeColor="text1"/>
          <w:sz w:val="24"/>
          <w:szCs w:val="24"/>
          <w:lang w:val="en-AU"/>
        </w:rPr>
        <w:t>the genuine membership of people living with disa</w:t>
      </w:r>
      <w:r w:rsidR="00DD5511" w:rsidRPr="66F55342">
        <w:rPr>
          <w:rFonts w:ascii="Calibri" w:eastAsiaTheme="minorEastAsia" w:hAnsi="Calibri" w:cs="Calibri"/>
          <w:b w:val="0"/>
          <w:bCs w:val="0"/>
          <w:color w:val="000000" w:themeColor="text1"/>
          <w:sz w:val="24"/>
          <w:szCs w:val="24"/>
          <w:lang w:val="en-AU"/>
        </w:rPr>
        <w:t>b</w:t>
      </w:r>
      <w:r w:rsidR="001D38C4" w:rsidRPr="66F55342">
        <w:rPr>
          <w:rFonts w:ascii="Calibri" w:eastAsiaTheme="minorEastAsia" w:hAnsi="Calibri" w:cs="Calibri"/>
          <w:b w:val="0"/>
          <w:bCs w:val="0"/>
          <w:color w:val="000000" w:themeColor="text1"/>
          <w:sz w:val="24"/>
          <w:szCs w:val="24"/>
          <w:lang w:val="en-AU"/>
        </w:rPr>
        <w:t xml:space="preserve">ility in their community, as </w:t>
      </w:r>
      <w:r w:rsidR="00DD5511" w:rsidRPr="66F55342">
        <w:rPr>
          <w:rFonts w:ascii="Calibri" w:eastAsiaTheme="minorEastAsia" w:hAnsi="Calibri" w:cs="Calibri"/>
          <w:b w:val="0"/>
          <w:bCs w:val="0"/>
          <w:color w:val="000000" w:themeColor="text1"/>
          <w:sz w:val="24"/>
          <w:szCs w:val="24"/>
          <w:lang w:val="en-AU"/>
        </w:rPr>
        <w:t>valued m</w:t>
      </w:r>
      <w:r w:rsidR="00A43A8C" w:rsidRPr="66F55342">
        <w:rPr>
          <w:rFonts w:ascii="Calibri" w:eastAsiaTheme="minorEastAsia" w:hAnsi="Calibri" w:cs="Calibri"/>
          <w:b w:val="0"/>
          <w:bCs w:val="0"/>
          <w:color w:val="000000" w:themeColor="text1"/>
          <w:sz w:val="24"/>
          <w:szCs w:val="24"/>
          <w:lang w:val="en-AU"/>
        </w:rPr>
        <w:t>embers of the community</w:t>
      </w:r>
      <w:r w:rsidR="3162F821" w:rsidRPr="66F55342">
        <w:rPr>
          <w:rFonts w:ascii="Calibri" w:eastAsiaTheme="minorEastAsia" w:hAnsi="Calibri" w:cs="Calibri"/>
          <w:b w:val="0"/>
          <w:bCs w:val="0"/>
          <w:color w:val="000000" w:themeColor="text1"/>
          <w:sz w:val="24"/>
          <w:szCs w:val="24"/>
          <w:lang w:val="en-AU"/>
        </w:rPr>
        <w:t>. Not only does this</w:t>
      </w:r>
      <w:r w:rsidR="7924A953" w:rsidRPr="66F55342">
        <w:rPr>
          <w:rFonts w:ascii="Calibri" w:eastAsiaTheme="minorEastAsia" w:hAnsi="Calibri" w:cs="Calibri"/>
          <w:b w:val="0"/>
          <w:bCs w:val="0"/>
          <w:color w:val="000000" w:themeColor="text1"/>
          <w:sz w:val="24"/>
          <w:szCs w:val="24"/>
          <w:lang w:val="en-AU"/>
        </w:rPr>
        <w:t xml:space="preserve"> </w:t>
      </w:r>
      <w:r w:rsidR="5D7C4BC2" w:rsidRPr="66F55342">
        <w:rPr>
          <w:rFonts w:ascii="Calibri" w:eastAsiaTheme="minorEastAsia" w:hAnsi="Calibri" w:cs="Calibri"/>
          <w:b w:val="0"/>
          <w:bCs w:val="0"/>
          <w:color w:val="000000" w:themeColor="text1"/>
          <w:sz w:val="24"/>
          <w:szCs w:val="24"/>
          <w:lang w:val="en-AU"/>
        </w:rPr>
        <w:t xml:space="preserve">advance </w:t>
      </w:r>
      <w:r w:rsidR="00A43A8C" w:rsidRPr="66F55342">
        <w:rPr>
          <w:rFonts w:ascii="Calibri" w:eastAsiaTheme="minorEastAsia" w:hAnsi="Calibri" w:cs="Calibri"/>
          <w:b w:val="0"/>
          <w:bCs w:val="0"/>
          <w:color w:val="000000" w:themeColor="text1"/>
          <w:sz w:val="24"/>
          <w:szCs w:val="24"/>
          <w:lang w:val="en-AU"/>
        </w:rPr>
        <w:t>the personhood, citizenhood</w:t>
      </w:r>
      <w:r w:rsidR="6185AED3" w:rsidRPr="66F55342">
        <w:rPr>
          <w:rFonts w:ascii="Calibri" w:eastAsiaTheme="minorEastAsia" w:hAnsi="Calibri" w:cs="Calibri"/>
          <w:b w:val="0"/>
          <w:bCs w:val="0"/>
          <w:color w:val="000000" w:themeColor="text1"/>
          <w:sz w:val="24"/>
          <w:szCs w:val="24"/>
          <w:lang w:val="en-AU"/>
        </w:rPr>
        <w:t>,</w:t>
      </w:r>
      <w:r w:rsidR="00A43A8C" w:rsidRPr="66F55342">
        <w:rPr>
          <w:rFonts w:ascii="Calibri" w:eastAsiaTheme="minorEastAsia" w:hAnsi="Calibri" w:cs="Calibri"/>
          <w:b w:val="0"/>
          <w:bCs w:val="0"/>
          <w:color w:val="000000" w:themeColor="text1"/>
          <w:sz w:val="24"/>
          <w:szCs w:val="24"/>
          <w:lang w:val="en-AU"/>
        </w:rPr>
        <w:t xml:space="preserve"> and capacity of people living with disability, </w:t>
      </w:r>
      <w:r w:rsidR="4F45187B" w:rsidRPr="66F55342">
        <w:rPr>
          <w:rFonts w:ascii="Calibri" w:eastAsiaTheme="minorEastAsia" w:hAnsi="Calibri" w:cs="Calibri"/>
          <w:b w:val="0"/>
          <w:bCs w:val="0"/>
          <w:color w:val="000000" w:themeColor="text1"/>
          <w:sz w:val="24"/>
          <w:szCs w:val="24"/>
          <w:lang w:val="en-AU"/>
        </w:rPr>
        <w:t xml:space="preserve">but </w:t>
      </w:r>
      <w:r w:rsidR="7F3E260C" w:rsidRPr="66F55342">
        <w:rPr>
          <w:rFonts w:ascii="Calibri" w:eastAsiaTheme="minorEastAsia" w:hAnsi="Calibri" w:cs="Calibri"/>
          <w:b w:val="0"/>
          <w:bCs w:val="0"/>
          <w:color w:val="000000" w:themeColor="text1"/>
          <w:sz w:val="24"/>
          <w:szCs w:val="24"/>
          <w:lang w:val="en-AU"/>
        </w:rPr>
        <w:t>also deepen</w:t>
      </w:r>
      <w:r w:rsidR="4E4BDDEC" w:rsidRPr="66F55342">
        <w:rPr>
          <w:rFonts w:ascii="Calibri" w:eastAsiaTheme="minorEastAsia" w:hAnsi="Calibri" w:cs="Calibri"/>
          <w:b w:val="0"/>
          <w:bCs w:val="0"/>
          <w:color w:val="000000" w:themeColor="text1"/>
          <w:sz w:val="24"/>
          <w:szCs w:val="24"/>
          <w:lang w:val="en-AU"/>
        </w:rPr>
        <w:t>s</w:t>
      </w:r>
      <w:r w:rsidR="7F3E260C" w:rsidRPr="66F55342">
        <w:rPr>
          <w:rFonts w:ascii="Calibri" w:eastAsiaTheme="minorEastAsia" w:hAnsi="Calibri" w:cs="Calibri"/>
          <w:b w:val="0"/>
          <w:bCs w:val="0"/>
          <w:color w:val="000000" w:themeColor="text1"/>
          <w:sz w:val="24"/>
          <w:szCs w:val="24"/>
          <w:lang w:val="en-AU"/>
        </w:rPr>
        <w:t xml:space="preserve"> the appreciation of other local citizens for the contributory roles that people living with disability can bring to </w:t>
      </w:r>
      <w:r w:rsidR="378630B5" w:rsidRPr="66F55342">
        <w:rPr>
          <w:rFonts w:ascii="Calibri" w:eastAsiaTheme="minorEastAsia" w:hAnsi="Calibri" w:cs="Calibri"/>
          <w:b w:val="0"/>
          <w:bCs w:val="0"/>
          <w:color w:val="000000" w:themeColor="text1"/>
          <w:sz w:val="24"/>
          <w:szCs w:val="24"/>
          <w:lang w:val="en-AU"/>
        </w:rPr>
        <w:t>the local neighbourhood</w:t>
      </w:r>
      <w:r w:rsidR="00804B8D" w:rsidRPr="66F55342">
        <w:rPr>
          <w:rFonts w:ascii="Calibri" w:eastAsiaTheme="minorEastAsia" w:hAnsi="Calibri" w:cs="Calibri"/>
          <w:b w:val="0"/>
          <w:bCs w:val="0"/>
          <w:color w:val="000000" w:themeColor="text1"/>
          <w:sz w:val="24"/>
          <w:szCs w:val="24"/>
          <w:lang w:val="en-AU"/>
        </w:rPr>
        <w:t xml:space="preserve">. </w:t>
      </w:r>
      <w:r w:rsidR="1EC71E30" w:rsidRPr="66F55342">
        <w:rPr>
          <w:rFonts w:ascii="Calibri" w:eastAsiaTheme="minorEastAsia" w:hAnsi="Calibri" w:cs="Calibri"/>
          <w:b w:val="0"/>
          <w:bCs w:val="0"/>
          <w:color w:val="000000" w:themeColor="text1"/>
          <w:sz w:val="24"/>
          <w:szCs w:val="24"/>
          <w:lang w:val="en-AU"/>
        </w:rPr>
        <w:t>As such, the principle of mutuality is key.</w:t>
      </w:r>
    </w:p>
    <w:p w14:paraId="35906AD9" w14:textId="77777777" w:rsidR="00A43A8C" w:rsidRPr="00F5595A" w:rsidRDefault="00A43A8C" w:rsidP="007F505B">
      <w:pPr>
        <w:pStyle w:val="Heading1"/>
        <w:ind w:left="0" w:right="-42"/>
        <w:rPr>
          <w:rFonts w:ascii="Calibri" w:eastAsiaTheme="minorHAnsi" w:hAnsi="Calibri" w:cs="Calibri"/>
          <w:b w:val="0"/>
          <w:bCs w:val="0"/>
          <w:color w:val="000000"/>
          <w:sz w:val="24"/>
          <w:szCs w:val="24"/>
          <w:lang w:val="en-AU"/>
        </w:rPr>
      </w:pPr>
    </w:p>
    <w:p w14:paraId="5C758348" w14:textId="1DC97F21" w:rsidR="00F93E1A" w:rsidRPr="00F5595A" w:rsidRDefault="00BB2A6A" w:rsidP="007F505B">
      <w:pPr>
        <w:pStyle w:val="Heading1"/>
        <w:ind w:left="0" w:right="-42"/>
        <w:rPr>
          <w:rFonts w:ascii="Calibri" w:eastAsiaTheme="minorHAnsi" w:hAnsi="Calibri" w:cs="Calibri"/>
          <w:b w:val="0"/>
          <w:bCs w:val="0"/>
          <w:color w:val="000000"/>
          <w:sz w:val="24"/>
          <w:szCs w:val="24"/>
          <w:lang w:val="en-AU"/>
        </w:rPr>
      </w:pPr>
      <w:r w:rsidRPr="00F5595A">
        <w:rPr>
          <w:rFonts w:ascii="Calibri" w:eastAsiaTheme="minorHAnsi" w:hAnsi="Calibri" w:cs="Calibri"/>
          <w:b w:val="0"/>
          <w:bCs w:val="0"/>
          <w:color w:val="000000"/>
          <w:sz w:val="24"/>
          <w:szCs w:val="24"/>
          <w:lang w:val="en-AU"/>
        </w:rPr>
        <w:t>We have previously co-</w:t>
      </w:r>
      <w:proofErr w:type="spellStart"/>
      <w:r w:rsidRPr="00F5595A">
        <w:rPr>
          <w:rFonts w:ascii="Calibri" w:eastAsiaTheme="minorHAnsi" w:hAnsi="Calibri" w:cs="Calibri"/>
          <w:b w:val="0"/>
          <w:bCs w:val="0"/>
          <w:color w:val="000000"/>
          <w:sz w:val="24"/>
          <w:szCs w:val="24"/>
          <w:lang w:val="en-AU"/>
        </w:rPr>
        <w:t>funded</w:t>
      </w:r>
      <w:proofErr w:type="spellEnd"/>
      <w:r w:rsidRPr="00F5595A">
        <w:rPr>
          <w:rFonts w:ascii="Calibri" w:eastAsiaTheme="minorHAnsi" w:hAnsi="Calibri" w:cs="Calibri"/>
          <w:b w:val="0"/>
          <w:bCs w:val="0"/>
          <w:color w:val="000000"/>
          <w:sz w:val="24"/>
          <w:szCs w:val="24"/>
          <w:lang w:val="en-AU"/>
        </w:rPr>
        <w:t xml:space="preserve"> a project with Community Living Project that has mapped examples of </w:t>
      </w:r>
      <w:r w:rsidR="003C6410">
        <w:rPr>
          <w:rFonts w:ascii="Calibri" w:eastAsiaTheme="minorHAnsi" w:hAnsi="Calibri" w:cs="Calibri"/>
          <w:b w:val="0"/>
          <w:bCs w:val="0"/>
          <w:color w:val="000000"/>
          <w:sz w:val="24"/>
          <w:szCs w:val="24"/>
          <w:lang w:val="en-AU"/>
        </w:rPr>
        <w:t>i</w:t>
      </w:r>
      <w:r w:rsidRPr="00F5595A">
        <w:rPr>
          <w:rFonts w:ascii="Calibri" w:eastAsiaTheme="minorHAnsi" w:hAnsi="Calibri" w:cs="Calibri"/>
          <w:b w:val="0"/>
          <w:bCs w:val="0"/>
          <w:color w:val="000000"/>
          <w:sz w:val="24"/>
          <w:szCs w:val="24"/>
          <w:lang w:val="en-AU"/>
        </w:rPr>
        <w:t xml:space="preserve">nclusive </w:t>
      </w:r>
      <w:r w:rsidR="003C6410">
        <w:rPr>
          <w:rFonts w:ascii="Calibri" w:eastAsiaTheme="minorHAnsi" w:hAnsi="Calibri" w:cs="Calibri"/>
          <w:b w:val="0"/>
          <w:bCs w:val="0"/>
          <w:color w:val="000000"/>
          <w:sz w:val="24"/>
          <w:szCs w:val="24"/>
          <w:lang w:val="en-AU"/>
        </w:rPr>
        <w:t>n</w:t>
      </w:r>
      <w:r w:rsidRPr="00F5595A">
        <w:rPr>
          <w:rFonts w:ascii="Calibri" w:eastAsiaTheme="minorHAnsi" w:hAnsi="Calibri" w:cs="Calibri"/>
          <w:b w:val="0"/>
          <w:bCs w:val="0"/>
          <w:color w:val="000000"/>
          <w:sz w:val="24"/>
          <w:szCs w:val="24"/>
          <w:lang w:val="en-AU"/>
        </w:rPr>
        <w:t xml:space="preserve">eighbourhood initiatives in Adelaide, identified the </w:t>
      </w:r>
      <w:r w:rsidR="00497149" w:rsidRPr="00F5595A">
        <w:rPr>
          <w:rFonts w:ascii="Calibri" w:eastAsiaTheme="minorHAnsi" w:hAnsi="Calibri" w:cs="Calibri"/>
          <w:b w:val="0"/>
          <w:bCs w:val="0"/>
          <w:color w:val="000000"/>
          <w:sz w:val="24"/>
          <w:szCs w:val="24"/>
          <w:lang w:val="en-AU"/>
        </w:rPr>
        <w:t xml:space="preserve">key factors required for these initiatives to be successful, and </w:t>
      </w:r>
      <w:r w:rsidR="0084525E" w:rsidRPr="00F5595A">
        <w:rPr>
          <w:rFonts w:ascii="Calibri" w:eastAsiaTheme="minorHAnsi" w:hAnsi="Calibri" w:cs="Calibri"/>
          <w:b w:val="0"/>
          <w:bCs w:val="0"/>
          <w:color w:val="000000"/>
          <w:sz w:val="24"/>
          <w:szCs w:val="24"/>
          <w:lang w:val="en-AU"/>
        </w:rPr>
        <w:t>considered the barriers to participation for people with disability.</w:t>
      </w:r>
      <w:r w:rsidR="00F93E1A" w:rsidRPr="00F5595A">
        <w:rPr>
          <w:rFonts w:ascii="Calibri" w:eastAsiaTheme="minorHAnsi" w:hAnsi="Calibri" w:cs="Calibri"/>
          <w:b w:val="0"/>
          <w:bCs w:val="0"/>
          <w:color w:val="000000"/>
          <w:sz w:val="24"/>
          <w:szCs w:val="24"/>
          <w:lang w:val="en-AU"/>
        </w:rPr>
        <w:t xml:space="preserve"> For more information on this work, including the project reports, please see: </w:t>
      </w:r>
      <w:hyperlink r:id="rId11" w:history="1">
        <w:r w:rsidR="00F93E1A" w:rsidRPr="00F5595A">
          <w:rPr>
            <w:rStyle w:val="Hyperlink"/>
            <w:rFonts w:ascii="Calibri" w:eastAsiaTheme="minorHAnsi" w:hAnsi="Calibri" w:cs="Calibri"/>
            <w:b w:val="0"/>
            <w:bCs w:val="0"/>
            <w:sz w:val="24"/>
            <w:szCs w:val="24"/>
            <w:lang w:val="en-AU"/>
          </w:rPr>
          <w:t>https://www.inclusiveneighbourhoods.org.au/</w:t>
        </w:r>
      </w:hyperlink>
      <w:r w:rsidR="00F93E1A" w:rsidRPr="00F5595A">
        <w:rPr>
          <w:rFonts w:ascii="Calibri" w:eastAsiaTheme="minorHAnsi" w:hAnsi="Calibri" w:cs="Calibri"/>
          <w:b w:val="0"/>
          <w:bCs w:val="0"/>
          <w:color w:val="000000"/>
          <w:sz w:val="24"/>
          <w:szCs w:val="24"/>
          <w:lang w:val="en-AU"/>
        </w:rPr>
        <w:t xml:space="preserve"> </w:t>
      </w:r>
    </w:p>
    <w:p w14:paraId="03EB70B3" w14:textId="77777777" w:rsidR="00F93E1A" w:rsidRPr="00F5595A" w:rsidRDefault="00F93E1A" w:rsidP="007F505B">
      <w:pPr>
        <w:pStyle w:val="Heading1"/>
        <w:ind w:left="0" w:right="-42"/>
        <w:rPr>
          <w:rFonts w:ascii="Calibri" w:eastAsiaTheme="minorHAnsi" w:hAnsi="Calibri" w:cs="Calibri"/>
          <w:b w:val="0"/>
          <w:bCs w:val="0"/>
          <w:color w:val="000000"/>
          <w:sz w:val="24"/>
          <w:szCs w:val="24"/>
          <w:lang w:val="en-AU"/>
        </w:rPr>
      </w:pPr>
    </w:p>
    <w:p w14:paraId="30C291D5" w14:textId="6DBF86B1" w:rsidR="00B968C9" w:rsidRPr="00F5595A" w:rsidRDefault="001A7E04"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Our </w:t>
      </w:r>
      <w:r w:rsidRPr="008A6695">
        <w:rPr>
          <w:rFonts w:ascii="Calibri" w:eastAsiaTheme="minorHAnsi" w:hAnsi="Calibri" w:cs="Calibri"/>
          <w:b w:val="0"/>
          <w:bCs w:val="0"/>
          <w:i/>
          <w:iCs/>
          <w:color w:val="000000"/>
          <w:sz w:val="24"/>
          <w:szCs w:val="24"/>
          <w:lang w:val="en-AU"/>
        </w:rPr>
        <w:t>Inclusive Neighbourhoods</w:t>
      </w:r>
      <w:r>
        <w:rPr>
          <w:rFonts w:ascii="Calibri" w:eastAsiaTheme="minorHAnsi" w:hAnsi="Calibri" w:cs="Calibri"/>
          <w:b w:val="0"/>
          <w:bCs w:val="0"/>
          <w:color w:val="000000"/>
          <w:sz w:val="24"/>
          <w:szCs w:val="24"/>
          <w:lang w:val="en-AU"/>
        </w:rPr>
        <w:t xml:space="preserve"> grant program is</w:t>
      </w:r>
      <w:r w:rsidR="00B968C9" w:rsidRPr="00F5595A">
        <w:rPr>
          <w:rFonts w:ascii="Calibri" w:eastAsiaTheme="minorHAnsi" w:hAnsi="Calibri" w:cs="Calibri"/>
          <w:b w:val="0"/>
          <w:bCs w:val="0"/>
          <w:color w:val="000000"/>
          <w:sz w:val="24"/>
          <w:szCs w:val="24"/>
          <w:lang w:val="en-AU"/>
        </w:rPr>
        <w:t xml:space="preserve"> looking to take this work to the next stage</w:t>
      </w:r>
      <w:r w:rsidR="008F14C1">
        <w:rPr>
          <w:rFonts w:ascii="Calibri" w:eastAsiaTheme="minorHAnsi" w:hAnsi="Calibri" w:cs="Calibri"/>
          <w:b w:val="0"/>
          <w:bCs w:val="0"/>
          <w:color w:val="000000"/>
          <w:sz w:val="24"/>
          <w:szCs w:val="24"/>
          <w:lang w:val="en-AU"/>
        </w:rPr>
        <w:t xml:space="preserve">. We want </w:t>
      </w:r>
      <w:r w:rsidR="00F84CBC" w:rsidRPr="00F5595A">
        <w:rPr>
          <w:rFonts w:ascii="Calibri" w:eastAsiaTheme="minorHAnsi" w:hAnsi="Calibri" w:cs="Calibri"/>
          <w:b w:val="0"/>
          <w:bCs w:val="0"/>
          <w:color w:val="000000"/>
          <w:sz w:val="24"/>
          <w:szCs w:val="24"/>
          <w:lang w:val="en-AU"/>
        </w:rPr>
        <w:t xml:space="preserve">to </w:t>
      </w:r>
      <w:r w:rsidR="00B968C9" w:rsidRPr="00F5595A">
        <w:rPr>
          <w:rFonts w:ascii="Calibri" w:eastAsiaTheme="minorHAnsi" w:hAnsi="Calibri" w:cs="Calibri"/>
          <w:b w:val="0"/>
          <w:bCs w:val="0"/>
          <w:color w:val="000000"/>
          <w:sz w:val="24"/>
          <w:szCs w:val="24"/>
          <w:lang w:val="en-AU"/>
        </w:rPr>
        <w:t>address challenges such as:</w:t>
      </w:r>
    </w:p>
    <w:p w14:paraId="1D15BEC3" w14:textId="75877434" w:rsidR="00A85FFD" w:rsidRDefault="00E33E65" w:rsidP="66F55342">
      <w:pPr>
        <w:pStyle w:val="Heading1"/>
        <w:numPr>
          <w:ilvl w:val="0"/>
          <w:numId w:val="9"/>
        </w:numPr>
        <w:ind w:right="-42"/>
        <w:rPr>
          <w:rFonts w:ascii="Calibri" w:eastAsiaTheme="minorEastAsia" w:hAnsi="Calibri" w:cs="Calibri"/>
          <w:b w:val="0"/>
          <w:bCs w:val="0"/>
          <w:color w:val="000000"/>
          <w:sz w:val="24"/>
          <w:szCs w:val="24"/>
          <w:lang w:val="en-AU"/>
        </w:rPr>
      </w:pPr>
      <w:r>
        <w:rPr>
          <w:rFonts w:ascii="Calibri" w:eastAsiaTheme="minorEastAsia" w:hAnsi="Calibri" w:cs="Calibri"/>
          <w:b w:val="0"/>
          <w:bCs w:val="0"/>
          <w:color w:val="000000" w:themeColor="text1"/>
          <w:sz w:val="24"/>
          <w:szCs w:val="24"/>
          <w:lang w:val="en-AU"/>
        </w:rPr>
        <w:lastRenderedPageBreak/>
        <w:t>H</w:t>
      </w:r>
      <w:r w:rsidR="00B968C9" w:rsidRPr="66F55342">
        <w:rPr>
          <w:rFonts w:ascii="Calibri" w:eastAsiaTheme="minorEastAsia" w:hAnsi="Calibri" w:cs="Calibri"/>
          <w:b w:val="0"/>
          <w:bCs w:val="0"/>
          <w:color w:val="000000" w:themeColor="text1"/>
          <w:sz w:val="24"/>
          <w:szCs w:val="24"/>
          <w:lang w:val="en-AU"/>
        </w:rPr>
        <w:t xml:space="preserve">ow can </w:t>
      </w:r>
      <w:r w:rsidR="00A85FFD" w:rsidRPr="66F55342">
        <w:rPr>
          <w:rFonts w:ascii="Calibri" w:eastAsiaTheme="minorEastAsia" w:hAnsi="Calibri" w:cs="Calibri"/>
          <w:b w:val="0"/>
          <w:bCs w:val="0"/>
          <w:color w:val="000000" w:themeColor="text1"/>
          <w:sz w:val="24"/>
          <w:szCs w:val="24"/>
          <w:lang w:val="en-AU"/>
        </w:rPr>
        <w:t xml:space="preserve">neighbourhood </w:t>
      </w:r>
      <w:r w:rsidR="008849BE" w:rsidRPr="66F55342">
        <w:rPr>
          <w:rFonts w:ascii="Calibri" w:eastAsiaTheme="minorEastAsia" w:hAnsi="Calibri" w:cs="Calibri"/>
          <w:b w:val="0"/>
          <w:bCs w:val="0"/>
          <w:color w:val="000000" w:themeColor="text1"/>
          <w:sz w:val="24"/>
          <w:szCs w:val="24"/>
          <w:lang w:val="en-AU"/>
        </w:rPr>
        <w:t xml:space="preserve">and community </w:t>
      </w:r>
      <w:r w:rsidR="00A85FFD" w:rsidRPr="66F55342">
        <w:rPr>
          <w:rFonts w:ascii="Calibri" w:eastAsiaTheme="minorEastAsia" w:hAnsi="Calibri" w:cs="Calibri"/>
          <w:b w:val="0"/>
          <w:bCs w:val="0"/>
          <w:color w:val="000000" w:themeColor="text1"/>
          <w:sz w:val="24"/>
          <w:szCs w:val="24"/>
          <w:lang w:val="en-AU"/>
        </w:rPr>
        <w:t xml:space="preserve">initiatives </w:t>
      </w:r>
      <w:r w:rsidR="261B3161" w:rsidRPr="66F55342">
        <w:rPr>
          <w:rFonts w:ascii="Calibri" w:eastAsiaTheme="minorEastAsia" w:hAnsi="Calibri" w:cs="Calibri"/>
          <w:b w:val="0"/>
          <w:bCs w:val="0"/>
          <w:color w:val="000000" w:themeColor="text1"/>
          <w:sz w:val="24"/>
          <w:szCs w:val="24"/>
          <w:lang w:val="en-AU"/>
        </w:rPr>
        <w:t xml:space="preserve">dismantle </w:t>
      </w:r>
      <w:r w:rsidR="00A85FFD" w:rsidRPr="66F55342">
        <w:rPr>
          <w:rFonts w:ascii="Calibri" w:eastAsiaTheme="minorEastAsia" w:hAnsi="Calibri" w:cs="Calibri"/>
          <w:b w:val="0"/>
          <w:bCs w:val="0"/>
          <w:color w:val="000000" w:themeColor="text1"/>
          <w:sz w:val="24"/>
          <w:szCs w:val="24"/>
          <w:lang w:val="en-AU"/>
        </w:rPr>
        <w:t>barriers to inclusion for people living with disabilit</w:t>
      </w:r>
      <w:r w:rsidR="00455620" w:rsidRPr="66F55342">
        <w:rPr>
          <w:rFonts w:ascii="Calibri" w:eastAsiaTheme="minorEastAsia" w:hAnsi="Calibri" w:cs="Calibri"/>
          <w:b w:val="0"/>
          <w:bCs w:val="0"/>
          <w:color w:val="000000" w:themeColor="text1"/>
          <w:sz w:val="24"/>
          <w:szCs w:val="24"/>
          <w:lang w:val="en-AU"/>
        </w:rPr>
        <w:t>y</w:t>
      </w:r>
      <w:r w:rsidR="00250CD5" w:rsidRPr="66F55342">
        <w:rPr>
          <w:rFonts w:ascii="Calibri" w:eastAsiaTheme="minorEastAsia" w:hAnsi="Calibri" w:cs="Calibri"/>
          <w:b w:val="0"/>
          <w:bCs w:val="0"/>
          <w:color w:val="000000" w:themeColor="text1"/>
          <w:sz w:val="24"/>
          <w:szCs w:val="24"/>
          <w:lang w:val="en-AU"/>
        </w:rPr>
        <w:t xml:space="preserve">, and people living with other </w:t>
      </w:r>
      <w:r w:rsidR="00455620" w:rsidRPr="66F55342">
        <w:rPr>
          <w:rFonts w:ascii="Calibri" w:eastAsiaTheme="minorEastAsia" w:hAnsi="Calibri" w:cs="Calibri"/>
          <w:b w:val="0"/>
          <w:bCs w:val="0"/>
          <w:color w:val="000000" w:themeColor="text1"/>
          <w:sz w:val="24"/>
          <w:szCs w:val="24"/>
          <w:lang w:val="en-AU"/>
        </w:rPr>
        <w:t>types of increased vulnerability</w:t>
      </w:r>
      <w:r w:rsidR="00E47D5D" w:rsidRPr="66F55342">
        <w:rPr>
          <w:rFonts w:ascii="Calibri" w:eastAsiaTheme="minorEastAsia" w:hAnsi="Calibri" w:cs="Calibri"/>
          <w:b w:val="0"/>
          <w:bCs w:val="0"/>
          <w:color w:val="000000" w:themeColor="text1"/>
          <w:sz w:val="24"/>
          <w:szCs w:val="24"/>
          <w:lang w:val="en-AU"/>
        </w:rPr>
        <w:t>?</w:t>
      </w:r>
    </w:p>
    <w:p w14:paraId="11FDCDE4" w14:textId="6881D7CA" w:rsidR="008F163E" w:rsidRDefault="00E33E65" w:rsidP="66F55342">
      <w:pPr>
        <w:pStyle w:val="Heading1"/>
        <w:numPr>
          <w:ilvl w:val="0"/>
          <w:numId w:val="9"/>
        </w:numPr>
        <w:ind w:right="-42"/>
        <w:rPr>
          <w:rFonts w:ascii="Calibri" w:eastAsiaTheme="minorEastAsia" w:hAnsi="Calibri" w:cs="Calibri"/>
          <w:b w:val="0"/>
          <w:bCs w:val="0"/>
          <w:color w:val="000000"/>
          <w:sz w:val="24"/>
          <w:szCs w:val="24"/>
          <w:lang w:val="en-AU"/>
        </w:rPr>
      </w:pPr>
      <w:r>
        <w:rPr>
          <w:rFonts w:ascii="Calibri" w:eastAsiaTheme="minorEastAsia" w:hAnsi="Calibri" w:cs="Calibri"/>
          <w:b w:val="0"/>
          <w:bCs w:val="0"/>
          <w:color w:val="000000" w:themeColor="text1"/>
          <w:sz w:val="24"/>
          <w:szCs w:val="24"/>
          <w:lang w:val="en-AU"/>
        </w:rPr>
        <w:t>H</w:t>
      </w:r>
      <w:r w:rsidR="008A443C" w:rsidRPr="66F55342">
        <w:rPr>
          <w:rFonts w:ascii="Calibri" w:eastAsiaTheme="minorEastAsia" w:hAnsi="Calibri" w:cs="Calibri"/>
          <w:b w:val="0"/>
          <w:bCs w:val="0"/>
          <w:color w:val="000000" w:themeColor="text1"/>
          <w:sz w:val="24"/>
          <w:szCs w:val="24"/>
          <w:lang w:val="en-AU"/>
        </w:rPr>
        <w:t xml:space="preserve">ow can </w:t>
      </w:r>
      <w:r w:rsidR="0052173C" w:rsidRPr="66F55342">
        <w:rPr>
          <w:rFonts w:ascii="Calibri" w:eastAsiaTheme="minorEastAsia" w:hAnsi="Calibri" w:cs="Calibri"/>
          <w:b w:val="0"/>
          <w:bCs w:val="0"/>
          <w:color w:val="000000" w:themeColor="text1"/>
          <w:sz w:val="24"/>
          <w:szCs w:val="24"/>
          <w:lang w:val="en-AU"/>
        </w:rPr>
        <w:t xml:space="preserve">disability service providers </w:t>
      </w:r>
      <w:r w:rsidR="708F0281" w:rsidRPr="66F55342">
        <w:rPr>
          <w:rFonts w:ascii="Calibri" w:eastAsiaTheme="minorEastAsia" w:hAnsi="Calibri" w:cs="Calibri"/>
          <w:b w:val="0"/>
          <w:bCs w:val="0"/>
          <w:color w:val="000000" w:themeColor="text1"/>
          <w:sz w:val="24"/>
          <w:szCs w:val="24"/>
          <w:lang w:val="en-AU"/>
        </w:rPr>
        <w:t xml:space="preserve">and other formal agents </w:t>
      </w:r>
      <w:r w:rsidR="0052173C" w:rsidRPr="66F55342">
        <w:rPr>
          <w:rFonts w:ascii="Calibri" w:eastAsiaTheme="minorEastAsia" w:hAnsi="Calibri" w:cs="Calibri"/>
          <w:b w:val="0"/>
          <w:bCs w:val="0"/>
          <w:color w:val="000000" w:themeColor="text1"/>
          <w:sz w:val="24"/>
          <w:szCs w:val="24"/>
          <w:lang w:val="en-AU"/>
        </w:rPr>
        <w:t xml:space="preserve">best support people living with </w:t>
      </w:r>
      <w:r w:rsidR="00F359D1" w:rsidRPr="66F55342">
        <w:rPr>
          <w:rFonts w:ascii="Calibri" w:eastAsiaTheme="minorEastAsia" w:hAnsi="Calibri" w:cs="Calibri"/>
          <w:b w:val="0"/>
          <w:bCs w:val="0"/>
          <w:color w:val="000000" w:themeColor="text1"/>
          <w:sz w:val="24"/>
          <w:szCs w:val="24"/>
          <w:lang w:val="en-AU"/>
        </w:rPr>
        <w:t>disability</w:t>
      </w:r>
      <w:r w:rsidR="0052173C" w:rsidRPr="66F55342">
        <w:rPr>
          <w:rFonts w:ascii="Calibri" w:eastAsiaTheme="minorEastAsia" w:hAnsi="Calibri" w:cs="Calibri"/>
          <w:b w:val="0"/>
          <w:bCs w:val="0"/>
          <w:color w:val="000000" w:themeColor="text1"/>
          <w:sz w:val="24"/>
          <w:szCs w:val="24"/>
          <w:lang w:val="en-AU"/>
        </w:rPr>
        <w:t xml:space="preserve"> </w:t>
      </w:r>
      <w:r w:rsidR="00F359D1" w:rsidRPr="66F55342">
        <w:rPr>
          <w:rFonts w:ascii="Calibri" w:eastAsiaTheme="minorEastAsia" w:hAnsi="Calibri" w:cs="Calibri"/>
          <w:b w:val="0"/>
          <w:bCs w:val="0"/>
          <w:color w:val="000000" w:themeColor="text1"/>
          <w:sz w:val="24"/>
          <w:szCs w:val="24"/>
          <w:lang w:val="en-AU"/>
        </w:rPr>
        <w:t>to develop and sustain meaningful valued roles within</w:t>
      </w:r>
      <w:r w:rsidR="00657891" w:rsidRPr="66F55342">
        <w:rPr>
          <w:rFonts w:ascii="Calibri" w:eastAsiaTheme="minorEastAsia" w:hAnsi="Calibri" w:cs="Calibri"/>
          <w:b w:val="0"/>
          <w:bCs w:val="0"/>
          <w:color w:val="000000" w:themeColor="text1"/>
          <w:sz w:val="24"/>
          <w:szCs w:val="24"/>
          <w:lang w:val="en-AU"/>
        </w:rPr>
        <w:t xml:space="preserve"> mainstream</w:t>
      </w:r>
      <w:r w:rsidR="00F359D1" w:rsidRPr="66F55342">
        <w:rPr>
          <w:rFonts w:ascii="Calibri" w:eastAsiaTheme="minorEastAsia" w:hAnsi="Calibri" w:cs="Calibri"/>
          <w:b w:val="0"/>
          <w:bCs w:val="0"/>
          <w:color w:val="000000" w:themeColor="text1"/>
          <w:sz w:val="24"/>
          <w:szCs w:val="24"/>
          <w:lang w:val="en-AU"/>
        </w:rPr>
        <w:t xml:space="preserve"> communities</w:t>
      </w:r>
      <w:r w:rsidR="008849BE" w:rsidRPr="66F55342">
        <w:rPr>
          <w:rFonts w:ascii="Calibri" w:eastAsiaTheme="minorEastAsia" w:hAnsi="Calibri" w:cs="Calibri"/>
          <w:b w:val="0"/>
          <w:bCs w:val="0"/>
          <w:color w:val="000000" w:themeColor="text1"/>
          <w:sz w:val="24"/>
          <w:szCs w:val="24"/>
          <w:lang w:val="en-AU"/>
        </w:rPr>
        <w:t>,</w:t>
      </w:r>
      <w:r w:rsidR="00F359D1" w:rsidRPr="66F55342">
        <w:rPr>
          <w:rFonts w:ascii="Calibri" w:eastAsiaTheme="minorEastAsia" w:hAnsi="Calibri" w:cs="Calibri"/>
          <w:b w:val="0"/>
          <w:bCs w:val="0"/>
          <w:color w:val="000000" w:themeColor="text1"/>
          <w:sz w:val="24"/>
          <w:szCs w:val="24"/>
          <w:lang w:val="en-AU"/>
        </w:rPr>
        <w:t xml:space="preserve"> </w:t>
      </w:r>
      <w:r w:rsidR="008F163E" w:rsidRPr="66F55342">
        <w:rPr>
          <w:rFonts w:ascii="Calibri" w:eastAsiaTheme="minorEastAsia" w:hAnsi="Calibri" w:cs="Calibri"/>
          <w:b w:val="0"/>
          <w:bCs w:val="0"/>
          <w:color w:val="000000" w:themeColor="text1"/>
          <w:sz w:val="24"/>
          <w:szCs w:val="24"/>
          <w:lang w:val="en-AU"/>
        </w:rPr>
        <w:t xml:space="preserve">reflecting their individual </w:t>
      </w:r>
      <w:r w:rsidR="2BFD95A3" w:rsidRPr="66F55342">
        <w:rPr>
          <w:rFonts w:ascii="Calibri" w:eastAsiaTheme="minorEastAsia" w:hAnsi="Calibri" w:cs="Calibri"/>
          <w:b w:val="0"/>
          <w:bCs w:val="0"/>
          <w:color w:val="000000" w:themeColor="text1"/>
          <w:sz w:val="24"/>
          <w:szCs w:val="24"/>
          <w:lang w:val="en-AU"/>
        </w:rPr>
        <w:t xml:space="preserve">strengths, gifts, and </w:t>
      </w:r>
      <w:r w:rsidR="008F163E" w:rsidRPr="66F55342">
        <w:rPr>
          <w:rFonts w:ascii="Calibri" w:eastAsiaTheme="minorEastAsia" w:hAnsi="Calibri" w:cs="Calibri"/>
          <w:b w:val="0"/>
          <w:bCs w:val="0"/>
          <w:color w:val="000000" w:themeColor="text1"/>
          <w:sz w:val="24"/>
          <w:szCs w:val="24"/>
          <w:lang w:val="en-AU"/>
        </w:rPr>
        <w:t>interests</w:t>
      </w:r>
      <w:r w:rsidR="00657891" w:rsidRPr="66F55342">
        <w:rPr>
          <w:rFonts w:ascii="Calibri" w:eastAsiaTheme="minorEastAsia" w:hAnsi="Calibri" w:cs="Calibri"/>
          <w:b w:val="0"/>
          <w:bCs w:val="0"/>
          <w:color w:val="000000" w:themeColor="text1"/>
          <w:sz w:val="24"/>
          <w:szCs w:val="24"/>
          <w:lang w:val="en-AU"/>
        </w:rPr>
        <w:t>?</w:t>
      </w:r>
      <w:r w:rsidR="008F163E" w:rsidRPr="66F55342">
        <w:rPr>
          <w:rFonts w:ascii="Calibri" w:eastAsiaTheme="minorEastAsia" w:hAnsi="Calibri" w:cs="Calibri"/>
          <w:b w:val="0"/>
          <w:bCs w:val="0"/>
          <w:color w:val="000000" w:themeColor="text1"/>
          <w:sz w:val="24"/>
          <w:szCs w:val="24"/>
          <w:lang w:val="en-AU"/>
        </w:rPr>
        <w:t xml:space="preserve"> </w:t>
      </w:r>
    </w:p>
    <w:p w14:paraId="0F95DE53" w14:textId="5840459C" w:rsidR="00821CA4" w:rsidRPr="00F5595A" w:rsidRDefault="00E33E65" w:rsidP="00B968C9">
      <w:pPr>
        <w:pStyle w:val="Heading1"/>
        <w:numPr>
          <w:ilvl w:val="0"/>
          <w:numId w:val="9"/>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H</w:t>
      </w:r>
      <w:r w:rsidR="00A85FFD" w:rsidRPr="00F5595A">
        <w:rPr>
          <w:rFonts w:ascii="Calibri" w:eastAsiaTheme="minorHAnsi" w:hAnsi="Calibri" w:cs="Calibri"/>
          <w:b w:val="0"/>
          <w:bCs w:val="0"/>
          <w:color w:val="000000"/>
          <w:sz w:val="24"/>
          <w:szCs w:val="24"/>
          <w:lang w:val="en-AU"/>
        </w:rPr>
        <w:t xml:space="preserve">ow can </w:t>
      </w:r>
      <w:r w:rsidR="00497149" w:rsidRPr="00F5595A">
        <w:rPr>
          <w:rFonts w:ascii="Calibri" w:eastAsiaTheme="minorHAnsi" w:hAnsi="Calibri" w:cs="Calibri"/>
          <w:b w:val="0"/>
          <w:bCs w:val="0"/>
          <w:color w:val="000000"/>
          <w:sz w:val="24"/>
          <w:szCs w:val="24"/>
          <w:lang w:val="en-AU"/>
        </w:rPr>
        <w:t>success</w:t>
      </w:r>
      <w:r w:rsidR="00821CA4" w:rsidRPr="00F5595A">
        <w:rPr>
          <w:rFonts w:ascii="Calibri" w:eastAsiaTheme="minorHAnsi" w:hAnsi="Calibri" w:cs="Calibri"/>
          <w:b w:val="0"/>
          <w:bCs w:val="0"/>
          <w:color w:val="000000"/>
          <w:sz w:val="24"/>
          <w:szCs w:val="24"/>
          <w:lang w:val="en-AU"/>
        </w:rPr>
        <w:t>ful initiatives be replicated in other neighbourhoods and locations</w:t>
      </w:r>
      <w:r w:rsidR="00E47D5D" w:rsidRPr="00F5595A">
        <w:rPr>
          <w:rFonts w:ascii="Calibri" w:eastAsiaTheme="minorHAnsi" w:hAnsi="Calibri" w:cs="Calibri"/>
          <w:b w:val="0"/>
          <w:bCs w:val="0"/>
          <w:color w:val="000000"/>
          <w:sz w:val="24"/>
          <w:szCs w:val="24"/>
          <w:lang w:val="en-AU"/>
        </w:rPr>
        <w:t>?</w:t>
      </w:r>
    </w:p>
    <w:p w14:paraId="110E1C22" w14:textId="34BB5AB9" w:rsidR="00821CA4" w:rsidRPr="00F5595A" w:rsidRDefault="00E33E65" w:rsidP="00B968C9">
      <w:pPr>
        <w:pStyle w:val="Heading1"/>
        <w:numPr>
          <w:ilvl w:val="0"/>
          <w:numId w:val="9"/>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H</w:t>
      </w:r>
      <w:r w:rsidR="00821CA4" w:rsidRPr="00F5595A">
        <w:rPr>
          <w:rFonts w:ascii="Calibri" w:eastAsiaTheme="minorHAnsi" w:hAnsi="Calibri" w:cs="Calibri"/>
          <w:b w:val="0"/>
          <w:bCs w:val="0"/>
          <w:color w:val="000000"/>
          <w:sz w:val="24"/>
          <w:szCs w:val="24"/>
          <w:lang w:val="en-AU"/>
        </w:rPr>
        <w:t>ow can the sustainability of neighbourhood initiatives be secured</w:t>
      </w:r>
      <w:r w:rsidR="00E47D5D" w:rsidRPr="00F5595A">
        <w:rPr>
          <w:rFonts w:ascii="Calibri" w:eastAsiaTheme="minorHAnsi" w:hAnsi="Calibri" w:cs="Calibri"/>
          <w:b w:val="0"/>
          <w:bCs w:val="0"/>
          <w:color w:val="000000"/>
          <w:sz w:val="24"/>
          <w:szCs w:val="24"/>
          <w:lang w:val="en-AU"/>
        </w:rPr>
        <w:t>?</w:t>
      </w:r>
    </w:p>
    <w:p w14:paraId="549FEEB4" w14:textId="12943803" w:rsidR="00E309D0" w:rsidRPr="004C42B9" w:rsidRDefault="5D668562" w:rsidP="66F55342">
      <w:pPr>
        <w:pStyle w:val="Heading1"/>
        <w:numPr>
          <w:ilvl w:val="0"/>
          <w:numId w:val="9"/>
        </w:numPr>
        <w:ind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 xml:space="preserve">How to </w:t>
      </w:r>
      <w:r w:rsidR="005B750F" w:rsidRPr="66F55342">
        <w:rPr>
          <w:rFonts w:ascii="Calibri" w:eastAsiaTheme="minorEastAsia" w:hAnsi="Calibri" w:cs="Calibri"/>
          <w:b w:val="0"/>
          <w:bCs w:val="0"/>
          <w:color w:val="000000" w:themeColor="text1"/>
          <w:sz w:val="24"/>
          <w:szCs w:val="24"/>
          <w:lang w:val="en-AU"/>
        </w:rPr>
        <w:t>continu</w:t>
      </w:r>
      <w:r w:rsidR="7DABDDBC" w:rsidRPr="66F55342">
        <w:rPr>
          <w:rFonts w:ascii="Calibri" w:eastAsiaTheme="minorEastAsia" w:hAnsi="Calibri" w:cs="Calibri"/>
          <w:b w:val="0"/>
          <w:bCs w:val="0"/>
          <w:color w:val="000000" w:themeColor="text1"/>
          <w:sz w:val="24"/>
          <w:szCs w:val="24"/>
          <w:lang w:val="en-AU"/>
        </w:rPr>
        <w:t>e</w:t>
      </w:r>
      <w:r w:rsidR="005B750F" w:rsidRPr="66F55342">
        <w:rPr>
          <w:rFonts w:ascii="Calibri" w:eastAsiaTheme="minorEastAsia" w:hAnsi="Calibri" w:cs="Calibri"/>
          <w:b w:val="0"/>
          <w:bCs w:val="0"/>
          <w:color w:val="000000" w:themeColor="text1"/>
          <w:sz w:val="24"/>
          <w:szCs w:val="24"/>
          <w:lang w:val="en-AU"/>
        </w:rPr>
        <w:t xml:space="preserve"> to evolve </w:t>
      </w:r>
      <w:r w:rsidR="00290F01" w:rsidRPr="66F55342">
        <w:rPr>
          <w:rFonts w:ascii="Calibri" w:eastAsiaTheme="minorEastAsia" w:hAnsi="Calibri" w:cs="Calibri"/>
          <w:b w:val="0"/>
          <w:bCs w:val="0"/>
          <w:color w:val="000000" w:themeColor="text1"/>
          <w:sz w:val="24"/>
          <w:szCs w:val="24"/>
          <w:lang w:val="en-AU"/>
        </w:rPr>
        <w:t>inclusive neighbourhood practice</w:t>
      </w:r>
      <w:r w:rsidR="005B750F" w:rsidRPr="66F55342">
        <w:rPr>
          <w:rFonts w:ascii="Calibri" w:eastAsiaTheme="minorEastAsia" w:hAnsi="Calibri" w:cs="Calibri"/>
          <w:b w:val="0"/>
          <w:bCs w:val="0"/>
          <w:color w:val="000000" w:themeColor="text1"/>
          <w:sz w:val="24"/>
          <w:szCs w:val="24"/>
          <w:lang w:val="en-AU"/>
        </w:rPr>
        <w:t xml:space="preserve">, for example through networks for </w:t>
      </w:r>
      <w:r w:rsidR="00CB1224" w:rsidRPr="66F55342">
        <w:rPr>
          <w:rFonts w:ascii="Calibri" w:eastAsiaTheme="minorEastAsia" w:hAnsi="Calibri" w:cs="Calibri"/>
          <w:b w:val="0"/>
          <w:bCs w:val="0"/>
          <w:color w:val="000000" w:themeColor="text1"/>
          <w:sz w:val="24"/>
          <w:szCs w:val="24"/>
          <w:lang w:val="en-AU"/>
        </w:rPr>
        <w:t xml:space="preserve">sharing learning and best practice, and through the evaluation of impact and ‘what works’ </w:t>
      </w:r>
    </w:p>
    <w:p w14:paraId="0B97AADD" w14:textId="37FB3765" w:rsidR="00E6123E" w:rsidRPr="004C42B9" w:rsidRDefault="19E67D00" w:rsidP="66F55342">
      <w:pPr>
        <w:pStyle w:val="Heading1"/>
        <w:numPr>
          <w:ilvl w:val="0"/>
          <w:numId w:val="9"/>
        </w:numPr>
        <w:ind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 xml:space="preserve">How to build a body of knowledge that helps </w:t>
      </w:r>
      <w:r w:rsidR="00CB1224" w:rsidRPr="66F55342">
        <w:rPr>
          <w:rFonts w:ascii="Calibri" w:eastAsiaTheme="minorEastAsia" w:hAnsi="Calibri" w:cs="Calibri"/>
          <w:b w:val="0"/>
          <w:bCs w:val="0"/>
          <w:color w:val="000000" w:themeColor="text1"/>
          <w:sz w:val="24"/>
          <w:szCs w:val="24"/>
          <w:lang w:val="en-AU"/>
        </w:rPr>
        <w:t>identify the policy settings</w:t>
      </w:r>
      <w:r w:rsidR="146CD43D" w:rsidRPr="66F55342">
        <w:rPr>
          <w:rFonts w:ascii="Calibri" w:eastAsiaTheme="minorEastAsia" w:hAnsi="Calibri" w:cs="Calibri"/>
          <w:b w:val="0"/>
          <w:bCs w:val="0"/>
          <w:color w:val="000000" w:themeColor="text1"/>
          <w:sz w:val="24"/>
          <w:szCs w:val="24"/>
          <w:lang w:val="en-AU"/>
        </w:rPr>
        <w:t>,</w:t>
      </w:r>
      <w:r w:rsidR="00DA1835">
        <w:rPr>
          <w:rFonts w:ascii="Calibri" w:eastAsiaTheme="minorEastAsia" w:hAnsi="Calibri" w:cs="Calibri"/>
          <w:b w:val="0"/>
          <w:bCs w:val="0"/>
          <w:color w:val="000000" w:themeColor="text1"/>
          <w:sz w:val="24"/>
          <w:szCs w:val="24"/>
          <w:lang w:val="en-AU"/>
        </w:rPr>
        <w:t xml:space="preserve"> </w:t>
      </w:r>
      <w:r w:rsidR="00CB1224" w:rsidRPr="66F55342">
        <w:rPr>
          <w:rFonts w:ascii="Calibri" w:eastAsiaTheme="minorEastAsia" w:hAnsi="Calibri" w:cs="Calibri"/>
          <w:b w:val="0"/>
          <w:bCs w:val="0"/>
          <w:color w:val="000000" w:themeColor="text1"/>
          <w:sz w:val="24"/>
          <w:szCs w:val="24"/>
          <w:lang w:val="en-AU"/>
        </w:rPr>
        <w:t>system change</w:t>
      </w:r>
      <w:r w:rsidR="7E9BF751" w:rsidRPr="66F55342">
        <w:rPr>
          <w:rFonts w:ascii="Calibri" w:eastAsiaTheme="minorEastAsia" w:hAnsi="Calibri" w:cs="Calibri"/>
          <w:b w:val="0"/>
          <w:bCs w:val="0"/>
          <w:color w:val="000000" w:themeColor="text1"/>
          <w:sz w:val="24"/>
          <w:szCs w:val="24"/>
          <w:lang w:val="en-AU"/>
        </w:rPr>
        <w:t>s</w:t>
      </w:r>
      <w:r w:rsidR="7DEF42BB" w:rsidRPr="66F55342">
        <w:rPr>
          <w:rFonts w:ascii="Calibri" w:eastAsiaTheme="minorEastAsia" w:hAnsi="Calibri" w:cs="Calibri"/>
          <w:b w:val="0"/>
          <w:bCs w:val="0"/>
          <w:color w:val="000000" w:themeColor="text1"/>
          <w:sz w:val="24"/>
          <w:szCs w:val="24"/>
          <w:lang w:val="en-AU"/>
        </w:rPr>
        <w:t>, and changes in perspective and behaviour,</w:t>
      </w:r>
      <w:r w:rsidR="00CB1224" w:rsidRPr="66F55342">
        <w:rPr>
          <w:rFonts w:ascii="Calibri" w:eastAsiaTheme="minorEastAsia" w:hAnsi="Calibri" w:cs="Calibri"/>
          <w:b w:val="0"/>
          <w:bCs w:val="0"/>
          <w:color w:val="000000" w:themeColor="text1"/>
          <w:sz w:val="24"/>
          <w:szCs w:val="24"/>
          <w:lang w:val="en-AU"/>
        </w:rPr>
        <w:t xml:space="preserve"> needed to </w:t>
      </w:r>
      <w:r w:rsidR="01BD4333" w:rsidRPr="66F55342">
        <w:rPr>
          <w:rFonts w:ascii="Calibri" w:eastAsiaTheme="minorEastAsia" w:hAnsi="Calibri" w:cs="Calibri"/>
          <w:b w:val="0"/>
          <w:bCs w:val="0"/>
          <w:color w:val="000000" w:themeColor="text1"/>
          <w:sz w:val="24"/>
          <w:szCs w:val="24"/>
          <w:lang w:val="en-AU"/>
        </w:rPr>
        <w:t xml:space="preserve">grow </w:t>
      </w:r>
      <w:r w:rsidR="00481AD7">
        <w:rPr>
          <w:rFonts w:ascii="Calibri" w:eastAsiaTheme="minorEastAsia" w:hAnsi="Calibri" w:cs="Calibri"/>
          <w:b w:val="0"/>
          <w:bCs w:val="0"/>
          <w:color w:val="000000" w:themeColor="text1"/>
          <w:sz w:val="24"/>
          <w:szCs w:val="24"/>
          <w:lang w:val="en-AU"/>
        </w:rPr>
        <w:t>i</w:t>
      </w:r>
      <w:r w:rsidR="00CB1224" w:rsidRPr="66F55342">
        <w:rPr>
          <w:rFonts w:ascii="Calibri" w:eastAsiaTheme="minorEastAsia" w:hAnsi="Calibri" w:cs="Calibri"/>
          <w:b w:val="0"/>
          <w:bCs w:val="0"/>
          <w:color w:val="000000" w:themeColor="text1"/>
          <w:sz w:val="24"/>
          <w:szCs w:val="24"/>
          <w:lang w:val="en-AU"/>
        </w:rPr>
        <w:t>nclus</w:t>
      </w:r>
      <w:r w:rsidR="00E6123E" w:rsidRPr="66F55342">
        <w:rPr>
          <w:rFonts w:ascii="Calibri" w:eastAsiaTheme="minorEastAsia" w:hAnsi="Calibri" w:cs="Calibri"/>
          <w:b w:val="0"/>
          <w:bCs w:val="0"/>
          <w:color w:val="000000" w:themeColor="text1"/>
          <w:sz w:val="24"/>
          <w:szCs w:val="24"/>
          <w:lang w:val="en-AU"/>
        </w:rPr>
        <w:t xml:space="preserve">ive </w:t>
      </w:r>
      <w:r w:rsidR="00481AD7">
        <w:rPr>
          <w:rFonts w:ascii="Calibri" w:eastAsiaTheme="minorEastAsia" w:hAnsi="Calibri" w:cs="Calibri"/>
          <w:b w:val="0"/>
          <w:bCs w:val="0"/>
          <w:color w:val="000000" w:themeColor="text1"/>
          <w:sz w:val="24"/>
          <w:szCs w:val="24"/>
          <w:lang w:val="en-AU"/>
        </w:rPr>
        <w:t>n</w:t>
      </w:r>
      <w:r w:rsidR="00E6123E" w:rsidRPr="66F55342">
        <w:rPr>
          <w:rFonts w:ascii="Calibri" w:eastAsiaTheme="minorEastAsia" w:hAnsi="Calibri" w:cs="Calibri"/>
          <w:b w:val="0"/>
          <w:bCs w:val="0"/>
          <w:color w:val="000000" w:themeColor="text1"/>
          <w:sz w:val="24"/>
          <w:szCs w:val="24"/>
          <w:lang w:val="en-AU"/>
        </w:rPr>
        <w:t>eighbourhoods</w:t>
      </w:r>
    </w:p>
    <w:p w14:paraId="44A524BE" w14:textId="77777777" w:rsidR="00E6123E" w:rsidRPr="004C42B9" w:rsidRDefault="00E6123E" w:rsidP="00532268">
      <w:pPr>
        <w:pStyle w:val="Heading1"/>
        <w:ind w:left="0" w:right="-42"/>
        <w:rPr>
          <w:rFonts w:ascii="Calibri" w:eastAsiaTheme="minorHAnsi" w:hAnsi="Calibri" w:cs="Calibri"/>
          <w:b w:val="0"/>
          <w:bCs w:val="0"/>
          <w:color w:val="000000"/>
          <w:sz w:val="24"/>
          <w:szCs w:val="24"/>
          <w:lang w:val="en-AU"/>
        </w:rPr>
      </w:pPr>
    </w:p>
    <w:p w14:paraId="75F85BBB" w14:textId="5A5A31DB" w:rsidR="00532268" w:rsidRDefault="00E6123E" w:rsidP="00532268">
      <w:pPr>
        <w:pStyle w:val="Heading1"/>
        <w:ind w:left="0" w:right="-42"/>
        <w:rPr>
          <w:rFonts w:ascii="Calibri" w:eastAsiaTheme="minorHAnsi" w:hAnsi="Calibri" w:cs="Calibri"/>
          <w:b w:val="0"/>
          <w:bCs w:val="0"/>
          <w:color w:val="000000"/>
          <w:sz w:val="24"/>
          <w:szCs w:val="24"/>
          <w:lang w:val="en-AU"/>
        </w:rPr>
      </w:pPr>
      <w:r w:rsidRPr="004C42B9">
        <w:rPr>
          <w:rFonts w:ascii="Calibri" w:eastAsiaTheme="minorHAnsi" w:hAnsi="Calibri" w:cs="Calibri"/>
          <w:b w:val="0"/>
          <w:bCs w:val="0"/>
          <w:color w:val="000000"/>
          <w:sz w:val="24"/>
          <w:szCs w:val="24"/>
          <w:lang w:val="en-AU"/>
        </w:rPr>
        <w:t xml:space="preserve">This work may be undertaken through a variety of means, including </w:t>
      </w:r>
      <w:r w:rsidR="00E309D0" w:rsidRPr="004C42B9">
        <w:rPr>
          <w:rFonts w:ascii="Calibri" w:eastAsiaTheme="minorHAnsi" w:hAnsi="Calibri" w:cs="Calibri"/>
          <w:b w:val="0"/>
          <w:bCs w:val="0"/>
          <w:color w:val="000000"/>
          <w:sz w:val="24"/>
          <w:szCs w:val="24"/>
          <w:lang w:val="en-AU"/>
        </w:rPr>
        <w:t>pilot projects</w:t>
      </w:r>
      <w:r w:rsidRPr="004C42B9">
        <w:rPr>
          <w:rFonts w:ascii="Calibri" w:eastAsiaTheme="minorHAnsi" w:hAnsi="Calibri" w:cs="Calibri"/>
          <w:b w:val="0"/>
          <w:bCs w:val="0"/>
          <w:color w:val="000000"/>
          <w:sz w:val="24"/>
          <w:szCs w:val="24"/>
          <w:lang w:val="en-AU"/>
        </w:rPr>
        <w:t xml:space="preserve"> and </w:t>
      </w:r>
      <w:r w:rsidR="00E309D0" w:rsidRPr="004C42B9">
        <w:rPr>
          <w:rFonts w:ascii="Calibri" w:eastAsiaTheme="minorHAnsi" w:hAnsi="Calibri" w:cs="Calibri"/>
          <w:b w:val="0"/>
          <w:bCs w:val="0"/>
          <w:color w:val="000000"/>
          <w:sz w:val="24"/>
          <w:szCs w:val="24"/>
          <w:lang w:val="en-AU"/>
        </w:rPr>
        <w:t>action research</w:t>
      </w:r>
      <w:r w:rsidRPr="004C42B9">
        <w:rPr>
          <w:rFonts w:ascii="Calibri" w:eastAsiaTheme="minorHAnsi" w:hAnsi="Calibri" w:cs="Calibri"/>
          <w:b w:val="0"/>
          <w:bCs w:val="0"/>
          <w:color w:val="000000"/>
          <w:sz w:val="24"/>
          <w:szCs w:val="24"/>
          <w:lang w:val="en-AU"/>
        </w:rPr>
        <w:t>.</w:t>
      </w:r>
    </w:p>
    <w:p w14:paraId="1107C1C7" w14:textId="77777777" w:rsidR="008D4E0B" w:rsidRDefault="008D4E0B" w:rsidP="00532268">
      <w:pPr>
        <w:pStyle w:val="Heading1"/>
        <w:ind w:left="0" w:right="-42"/>
        <w:rPr>
          <w:rFonts w:ascii="Calibri" w:eastAsiaTheme="minorHAnsi" w:hAnsi="Calibri" w:cs="Calibri"/>
          <w:b w:val="0"/>
          <w:bCs w:val="0"/>
          <w:color w:val="000000"/>
          <w:sz w:val="24"/>
          <w:szCs w:val="24"/>
          <w:lang w:val="en-AU"/>
        </w:rPr>
      </w:pPr>
    </w:p>
    <w:p w14:paraId="1AC6B301" w14:textId="30E2F7C9" w:rsidR="008D4E0B" w:rsidRDefault="008D4E0B" w:rsidP="00532268">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We anticipate th</w:t>
      </w:r>
      <w:r w:rsidR="004D724C">
        <w:rPr>
          <w:rFonts w:ascii="Calibri" w:eastAsiaTheme="minorHAnsi" w:hAnsi="Calibri" w:cs="Calibri"/>
          <w:b w:val="0"/>
          <w:bCs w:val="0"/>
          <w:color w:val="000000"/>
          <w:sz w:val="24"/>
          <w:szCs w:val="24"/>
          <w:lang w:val="en-AU"/>
        </w:rPr>
        <w:t>e types of applicants best suited to address these challenges are:</w:t>
      </w:r>
    </w:p>
    <w:p w14:paraId="58CB58AB" w14:textId="78D7A575" w:rsidR="00C40B94" w:rsidRDefault="004D724C" w:rsidP="004D724C">
      <w:pPr>
        <w:pStyle w:val="Heading1"/>
        <w:numPr>
          <w:ilvl w:val="0"/>
          <w:numId w:val="23"/>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organisers of existing community and neighbourhood activities</w:t>
      </w:r>
      <w:r w:rsidR="007F4777">
        <w:rPr>
          <w:rFonts w:ascii="Calibri" w:eastAsiaTheme="minorHAnsi" w:hAnsi="Calibri" w:cs="Calibri"/>
          <w:b w:val="0"/>
          <w:bCs w:val="0"/>
          <w:color w:val="000000"/>
          <w:sz w:val="24"/>
          <w:szCs w:val="24"/>
          <w:lang w:val="en-AU"/>
        </w:rPr>
        <w:t>, including (for example) community groups and local councils</w:t>
      </w:r>
    </w:p>
    <w:p w14:paraId="4AA0159F" w14:textId="2A3136A5" w:rsidR="00F61BD7" w:rsidRDefault="00C40B94" w:rsidP="66F55342">
      <w:pPr>
        <w:pStyle w:val="Heading1"/>
        <w:numPr>
          <w:ilvl w:val="0"/>
          <w:numId w:val="23"/>
        </w:numPr>
        <w:ind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disability service providers with a commitment to supporting people living with a disabi</w:t>
      </w:r>
      <w:r w:rsidR="00F61BD7" w:rsidRPr="66F55342">
        <w:rPr>
          <w:rFonts w:ascii="Calibri" w:eastAsiaTheme="minorEastAsia" w:hAnsi="Calibri" w:cs="Calibri"/>
          <w:b w:val="0"/>
          <w:bCs w:val="0"/>
          <w:color w:val="000000" w:themeColor="text1"/>
          <w:sz w:val="24"/>
          <w:szCs w:val="24"/>
          <w:lang w:val="en-AU"/>
        </w:rPr>
        <w:t xml:space="preserve">lity to explore meaningful, authentic engagement </w:t>
      </w:r>
      <w:r w:rsidR="7E0A829E" w:rsidRPr="66F55342">
        <w:rPr>
          <w:rFonts w:ascii="Calibri" w:eastAsiaTheme="minorEastAsia" w:hAnsi="Calibri" w:cs="Calibri"/>
          <w:b w:val="0"/>
          <w:bCs w:val="0"/>
          <w:color w:val="000000" w:themeColor="text1"/>
          <w:sz w:val="24"/>
          <w:szCs w:val="24"/>
          <w:lang w:val="en-AU"/>
        </w:rPr>
        <w:t>a</w:t>
      </w:r>
      <w:r w:rsidR="0851D082" w:rsidRPr="66F55342">
        <w:rPr>
          <w:rFonts w:ascii="Calibri" w:eastAsiaTheme="minorEastAsia" w:hAnsi="Calibri" w:cs="Calibri"/>
          <w:b w:val="0"/>
          <w:bCs w:val="0"/>
          <w:color w:val="000000" w:themeColor="text1"/>
          <w:sz w:val="24"/>
          <w:szCs w:val="24"/>
          <w:lang w:val="en-AU"/>
        </w:rPr>
        <w:t>nd</w:t>
      </w:r>
      <w:r w:rsidR="7E0A829E" w:rsidRPr="66F55342">
        <w:rPr>
          <w:rFonts w:ascii="Calibri" w:eastAsiaTheme="minorEastAsia" w:hAnsi="Calibri" w:cs="Calibri"/>
          <w:b w:val="0"/>
          <w:bCs w:val="0"/>
          <w:color w:val="000000" w:themeColor="text1"/>
          <w:sz w:val="24"/>
          <w:szCs w:val="24"/>
          <w:lang w:val="en-AU"/>
        </w:rPr>
        <w:t xml:space="preserve"> membership </w:t>
      </w:r>
      <w:r w:rsidR="00F61BD7" w:rsidRPr="66F55342">
        <w:rPr>
          <w:rFonts w:ascii="Calibri" w:eastAsiaTheme="minorEastAsia" w:hAnsi="Calibri" w:cs="Calibri"/>
          <w:b w:val="0"/>
          <w:bCs w:val="0"/>
          <w:color w:val="000000" w:themeColor="text1"/>
          <w:sz w:val="24"/>
          <w:szCs w:val="24"/>
          <w:lang w:val="en-AU"/>
        </w:rPr>
        <w:t xml:space="preserve">in </w:t>
      </w:r>
      <w:r w:rsidR="007D218A">
        <w:rPr>
          <w:rFonts w:ascii="Calibri" w:eastAsiaTheme="minorEastAsia" w:hAnsi="Calibri" w:cs="Calibri"/>
          <w:b w:val="0"/>
          <w:bCs w:val="0"/>
          <w:color w:val="000000" w:themeColor="text1"/>
          <w:sz w:val="24"/>
          <w:szCs w:val="24"/>
          <w:lang w:val="en-AU"/>
        </w:rPr>
        <w:t xml:space="preserve">their </w:t>
      </w:r>
      <w:r w:rsidR="577F1F35" w:rsidRPr="66F55342">
        <w:rPr>
          <w:rFonts w:ascii="Calibri" w:eastAsiaTheme="minorEastAsia" w:hAnsi="Calibri" w:cs="Calibri"/>
          <w:b w:val="0"/>
          <w:bCs w:val="0"/>
          <w:color w:val="000000" w:themeColor="text1"/>
          <w:sz w:val="24"/>
          <w:szCs w:val="24"/>
          <w:lang w:val="en-AU"/>
        </w:rPr>
        <w:t xml:space="preserve">local </w:t>
      </w:r>
      <w:r w:rsidR="604BC26C" w:rsidRPr="66F55342">
        <w:rPr>
          <w:rFonts w:ascii="Calibri" w:eastAsiaTheme="minorEastAsia" w:hAnsi="Calibri" w:cs="Calibri"/>
          <w:b w:val="0"/>
          <w:bCs w:val="0"/>
          <w:color w:val="000000" w:themeColor="text1"/>
          <w:sz w:val="24"/>
          <w:szCs w:val="24"/>
          <w:lang w:val="en-AU"/>
        </w:rPr>
        <w:t xml:space="preserve">community </w:t>
      </w:r>
    </w:p>
    <w:p w14:paraId="0D058730" w14:textId="5D6BAEC1" w:rsidR="004D724C" w:rsidRDefault="00C40B94" w:rsidP="001664AF">
      <w:pPr>
        <w:pStyle w:val="Heading1"/>
        <w:numPr>
          <w:ilvl w:val="0"/>
          <w:numId w:val="23"/>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a</w:t>
      </w:r>
      <w:r w:rsidR="007F4777">
        <w:rPr>
          <w:rFonts w:ascii="Calibri" w:eastAsiaTheme="minorHAnsi" w:hAnsi="Calibri" w:cs="Calibri"/>
          <w:b w:val="0"/>
          <w:bCs w:val="0"/>
          <w:color w:val="000000"/>
          <w:sz w:val="24"/>
          <w:szCs w:val="24"/>
          <w:lang w:val="en-AU"/>
        </w:rPr>
        <w:t>cademic institutions and peak bodies interested in developing methodologies and influencing policy</w:t>
      </w:r>
    </w:p>
    <w:p w14:paraId="6F1DC27B" w14:textId="77777777" w:rsidR="00E5716D" w:rsidRDefault="00E5716D" w:rsidP="00532268">
      <w:pPr>
        <w:pStyle w:val="Heading1"/>
        <w:ind w:left="0" w:right="-42"/>
        <w:rPr>
          <w:rFonts w:ascii="Calibri" w:eastAsiaTheme="minorHAnsi" w:hAnsi="Calibri" w:cs="Calibri"/>
          <w:b w:val="0"/>
          <w:bCs w:val="0"/>
          <w:color w:val="000000"/>
          <w:sz w:val="24"/>
          <w:szCs w:val="24"/>
          <w:lang w:val="en-AU"/>
        </w:rPr>
      </w:pPr>
    </w:p>
    <w:p w14:paraId="24AAA64C" w14:textId="56A230D0" w:rsidR="00E5716D" w:rsidRPr="004C42B9" w:rsidRDefault="000C598C" w:rsidP="66F55342">
      <w:pPr>
        <w:pStyle w:val="Heading1"/>
        <w:ind w:left="0"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W</w:t>
      </w:r>
      <w:r w:rsidR="00E5716D" w:rsidRPr="66F55342">
        <w:rPr>
          <w:rFonts w:ascii="Calibri" w:eastAsiaTheme="minorEastAsia" w:hAnsi="Calibri" w:cs="Calibri"/>
          <w:b w:val="0"/>
          <w:bCs w:val="0"/>
          <w:color w:val="000000" w:themeColor="text1"/>
          <w:sz w:val="24"/>
          <w:szCs w:val="24"/>
          <w:lang w:val="en-AU"/>
        </w:rPr>
        <w:t xml:space="preserve">e will not fund </w:t>
      </w:r>
      <w:r w:rsidR="00FA73C7" w:rsidRPr="66F55342">
        <w:rPr>
          <w:rFonts w:ascii="Calibri" w:eastAsiaTheme="minorEastAsia" w:hAnsi="Calibri" w:cs="Calibri"/>
          <w:b w:val="0"/>
          <w:bCs w:val="0"/>
          <w:color w:val="000000" w:themeColor="text1"/>
          <w:sz w:val="24"/>
          <w:szCs w:val="24"/>
          <w:lang w:val="en-AU"/>
        </w:rPr>
        <w:t xml:space="preserve">projects that result in people living with a disability being segregated from the wider community, such as activities that are only </w:t>
      </w:r>
      <w:r w:rsidR="001C0643" w:rsidRPr="66F55342">
        <w:rPr>
          <w:rFonts w:ascii="Calibri" w:eastAsiaTheme="minorEastAsia" w:hAnsi="Calibri" w:cs="Calibri"/>
          <w:b w:val="0"/>
          <w:bCs w:val="0"/>
          <w:color w:val="000000" w:themeColor="text1"/>
          <w:sz w:val="24"/>
          <w:szCs w:val="24"/>
          <w:lang w:val="en-AU"/>
        </w:rPr>
        <w:t xml:space="preserve">open to </w:t>
      </w:r>
      <w:r w:rsidR="005C3F25" w:rsidRPr="66F55342">
        <w:rPr>
          <w:rFonts w:ascii="Calibri" w:eastAsiaTheme="minorEastAsia" w:hAnsi="Calibri" w:cs="Calibri"/>
          <w:b w:val="0"/>
          <w:bCs w:val="0"/>
          <w:color w:val="000000" w:themeColor="text1"/>
          <w:sz w:val="24"/>
          <w:szCs w:val="24"/>
          <w:lang w:val="en-AU"/>
        </w:rPr>
        <w:t>p</w:t>
      </w:r>
      <w:r w:rsidR="001C0643" w:rsidRPr="66F55342">
        <w:rPr>
          <w:rFonts w:ascii="Calibri" w:eastAsiaTheme="minorEastAsia" w:hAnsi="Calibri" w:cs="Calibri"/>
          <w:b w:val="0"/>
          <w:bCs w:val="0"/>
          <w:color w:val="000000" w:themeColor="text1"/>
          <w:sz w:val="24"/>
          <w:szCs w:val="24"/>
          <w:lang w:val="en-AU"/>
        </w:rPr>
        <w:t>eople living with disabilit</w:t>
      </w:r>
      <w:r w:rsidR="32CBC453" w:rsidRPr="66F55342">
        <w:rPr>
          <w:rFonts w:ascii="Calibri" w:eastAsiaTheme="minorEastAsia" w:hAnsi="Calibri" w:cs="Calibri"/>
          <w:b w:val="0"/>
          <w:bCs w:val="0"/>
          <w:color w:val="000000" w:themeColor="text1"/>
          <w:sz w:val="24"/>
          <w:szCs w:val="24"/>
          <w:lang w:val="en-AU"/>
        </w:rPr>
        <w:t>y</w:t>
      </w:r>
      <w:r w:rsidR="005C3F25" w:rsidRPr="66F55342">
        <w:rPr>
          <w:rFonts w:ascii="Calibri" w:eastAsiaTheme="minorEastAsia" w:hAnsi="Calibri" w:cs="Calibri"/>
          <w:b w:val="0"/>
          <w:bCs w:val="0"/>
          <w:color w:val="000000" w:themeColor="text1"/>
          <w:sz w:val="24"/>
          <w:szCs w:val="24"/>
          <w:lang w:val="en-AU"/>
        </w:rPr>
        <w:t>; where people living with dis</w:t>
      </w:r>
      <w:r w:rsidR="005B005D" w:rsidRPr="66F55342">
        <w:rPr>
          <w:rFonts w:ascii="Calibri" w:eastAsiaTheme="minorEastAsia" w:hAnsi="Calibri" w:cs="Calibri"/>
          <w:b w:val="0"/>
          <w:bCs w:val="0"/>
          <w:color w:val="000000" w:themeColor="text1"/>
          <w:sz w:val="24"/>
          <w:szCs w:val="24"/>
          <w:lang w:val="en-AU"/>
        </w:rPr>
        <w:t>abilit</w:t>
      </w:r>
      <w:r w:rsidR="2089A6AD" w:rsidRPr="66F55342">
        <w:rPr>
          <w:rFonts w:ascii="Calibri" w:eastAsiaTheme="minorEastAsia" w:hAnsi="Calibri" w:cs="Calibri"/>
          <w:b w:val="0"/>
          <w:bCs w:val="0"/>
          <w:color w:val="000000" w:themeColor="text1"/>
          <w:sz w:val="24"/>
          <w:szCs w:val="24"/>
          <w:lang w:val="en-AU"/>
        </w:rPr>
        <w:t>y</w:t>
      </w:r>
      <w:r w:rsidR="005B005D" w:rsidRPr="66F55342">
        <w:rPr>
          <w:rFonts w:ascii="Calibri" w:eastAsiaTheme="minorEastAsia" w:hAnsi="Calibri" w:cs="Calibri"/>
          <w:b w:val="0"/>
          <w:bCs w:val="0"/>
          <w:color w:val="000000" w:themeColor="text1"/>
          <w:sz w:val="24"/>
          <w:szCs w:val="24"/>
          <w:lang w:val="en-AU"/>
        </w:rPr>
        <w:t xml:space="preserve"> are over-represented in group membership; </w:t>
      </w:r>
      <w:r w:rsidR="001C0643" w:rsidRPr="66F55342">
        <w:rPr>
          <w:rFonts w:ascii="Calibri" w:eastAsiaTheme="minorEastAsia" w:hAnsi="Calibri" w:cs="Calibri"/>
          <w:b w:val="0"/>
          <w:bCs w:val="0"/>
          <w:color w:val="000000" w:themeColor="text1"/>
          <w:sz w:val="24"/>
          <w:szCs w:val="24"/>
          <w:lang w:val="en-AU"/>
        </w:rPr>
        <w:t>or where people living with disabilit</w:t>
      </w:r>
      <w:r w:rsidR="00B79AE1" w:rsidRPr="66F55342">
        <w:rPr>
          <w:rFonts w:ascii="Calibri" w:eastAsiaTheme="minorEastAsia" w:hAnsi="Calibri" w:cs="Calibri"/>
          <w:b w:val="0"/>
          <w:bCs w:val="0"/>
          <w:color w:val="000000" w:themeColor="text1"/>
          <w:sz w:val="24"/>
          <w:szCs w:val="24"/>
          <w:lang w:val="en-AU"/>
        </w:rPr>
        <w:t>y</w:t>
      </w:r>
      <w:r w:rsidR="002336C1" w:rsidRPr="66F55342">
        <w:rPr>
          <w:rFonts w:ascii="Calibri" w:eastAsiaTheme="minorEastAsia" w:hAnsi="Calibri" w:cs="Calibri"/>
          <w:b w:val="0"/>
          <w:bCs w:val="0"/>
          <w:color w:val="000000" w:themeColor="text1"/>
          <w:sz w:val="24"/>
          <w:szCs w:val="24"/>
          <w:lang w:val="en-AU"/>
        </w:rPr>
        <w:t xml:space="preserve"> </w:t>
      </w:r>
      <w:r w:rsidR="001C0643" w:rsidRPr="66F55342">
        <w:rPr>
          <w:rFonts w:ascii="Calibri" w:eastAsiaTheme="minorEastAsia" w:hAnsi="Calibri" w:cs="Calibri"/>
          <w:b w:val="0"/>
          <w:bCs w:val="0"/>
          <w:color w:val="000000" w:themeColor="text1"/>
          <w:sz w:val="24"/>
          <w:szCs w:val="24"/>
          <w:lang w:val="en-AU"/>
        </w:rPr>
        <w:t>observe, rather than</w:t>
      </w:r>
      <w:r w:rsidR="002336C1" w:rsidRPr="66F55342">
        <w:rPr>
          <w:rFonts w:ascii="Calibri" w:eastAsiaTheme="minorEastAsia" w:hAnsi="Calibri" w:cs="Calibri"/>
          <w:b w:val="0"/>
          <w:bCs w:val="0"/>
          <w:color w:val="000000" w:themeColor="text1"/>
          <w:sz w:val="24"/>
          <w:szCs w:val="24"/>
          <w:lang w:val="en-AU"/>
        </w:rPr>
        <w:t xml:space="preserve"> activ</w:t>
      </w:r>
      <w:r w:rsidR="006B1810" w:rsidRPr="66F55342">
        <w:rPr>
          <w:rFonts w:ascii="Calibri" w:eastAsiaTheme="minorEastAsia" w:hAnsi="Calibri" w:cs="Calibri"/>
          <w:b w:val="0"/>
          <w:bCs w:val="0"/>
          <w:color w:val="000000" w:themeColor="text1"/>
          <w:sz w:val="24"/>
          <w:szCs w:val="24"/>
          <w:lang w:val="en-AU"/>
        </w:rPr>
        <w:t xml:space="preserve">ely </w:t>
      </w:r>
      <w:r w:rsidR="001C0643" w:rsidRPr="66F55342">
        <w:rPr>
          <w:rFonts w:ascii="Calibri" w:eastAsiaTheme="minorEastAsia" w:hAnsi="Calibri" w:cs="Calibri"/>
          <w:b w:val="0"/>
          <w:bCs w:val="0"/>
          <w:color w:val="000000" w:themeColor="text1"/>
          <w:sz w:val="24"/>
          <w:szCs w:val="24"/>
          <w:lang w:val="en-AU"/>
        </w:rPr>
        <w:t>participa</w:t>
      </w:r>
      <w:r w:rsidR="006B1810" w:rsidRPr="66F55342">
        <w:rPr>
          <w:rFonts w:ascii="Calibri" w:eastAsiaTheme="minorEastAsia" w:hAnsi="Calibri" w:cs="Calibri"/>
          <w:b w:val="0"/>
          <w:bCs w:val="0"/>
          <w:color w:val="000000" w:themeColor="text1"/>
          <w:sz w:val="24"/>
          <w:szCs w:val="24"/>
          <w:lang w:val="en-AU"/>
        </w:rPr>
        <w:t>te</w:t>
      </w:r>
      <w:r w:rsidR="001C0643" w:rsidRPr="66F55342">
        <w:rPr>
          <w:rFonts w:ascii="Calibri" w:eastAsiaTheme="minorEastAsia" w:hAnsi="Calibri" w:cs="Calibri"/>
          <w:b w:val="0"/>
          <w:bCs w:val="0"/>
          <w:color w:val="000000" w:themeColor="text1"/>
          <w:sz w:val="24"/>
          <w:szCs w:val="24"/>
          <w:lang w:val="en-AU"/>
        </w:rPr>
        <w:t xml:space="preserve"> in, community life. </w:t>
      </w:r>
    </w:p>
    <w:p w14:paraId="1BE272F6" w14:textId="77777777" w:rsidR="001146D5" w:rsidRPr="00F938D2" w:rsidRDefault="001146D5" w:rsidP="001146D5">
      <w:pPr>
        <w:pStyle w:val="BodyText"/>
        <w:spacing w:before="164"/>
        <w:ind w:left="0" w:firstLine="0"/>
        <w:rPr>
          <w:rFonts w:asciiTheme="minorHAnsi" w:eastAsiaTheme="minorHAnsi" w:hAnsiTheme="minorHAnsi"/>
          <w:lang w:val="en-AU"/>
        </w:rPr>
      </w:pPr>
      <w:r w:rsidRPr="00F938D2">
        <w:rPr>
          <w:rFonts w:asciiTheme="minorHAnsi" w:eastAsiaTheme="minorHAnsi" w:hAnsiTheme="minorHAnsi"/>
          <w:lang w:val="en-AU"/>
        </w:rPr>
        <w:t>Grants are funded from the Julia Farr MS McLeod Benevolent Fund. The fund was established by a bequest from the estate of the late Murdoch Stanley McLeod, a prominent businessman and philanthropist, to help future generations of South Australians.</w:t>
      </w:r>
    </w:p>
    <w:p w14:paraId="1B8B8B36" w14:textId="77777777" w:rsidR="003E4CEE" w:rsidRDefault="003E4CEE">
      <w:pPr>
        <w:rPr>
          <w:rFonts w:ascii="Century Gothic" w:eastAsia="Century Gothic" w:hAnsi="Century Gothic"/>
          <w:b/>
          <w:bCs/>
          <w:color w:val="F05F7B"/>
          <w:spacing w:val="-1"/>
          <w:sz w:val="28"/>
          <w:szCs w:val="28"/>
          <w:lang w:val="en-AU"/>
        </w:rPr>
      </w:pPr>
      <w:r>
        <w:rPr>
          <w:color w:val="F05F7B"/>
          <w:spacing w:val="-1"/>
          <w:lang w:val="en-AU"/>
        </w:rPr>
        <w:br w:type="page"/>
      </w:r>
    </w:p>
    <w:p w14:paraId="6655AAEC" w14:textId="1C203B31" w:rsidR="00C744BD" w:rsidRPr="00C744BD" w:rsidRDefault="008C5530" w:rsidP="007F505B">
      <w:pPr>
        <w:pStyle w:val="Heading1"/>
        <w:ind w:left="0" w:right="-42"/>
        <w:rPr>
          <w:color w:val="F05F7B"/>
          <w:spacing w:val="-1"/>
          <w:lang w:val="en-AU"/>
        </w:rPr>
      </w:pPr>
      <w:r>
        <w:rPr>
          <w:color w:val="F05F7B"/>
          <w:spacing w:val="-1"/>
          <w:lang w:val="en-AU"/>
        </w:rPr>
        <w:lastRenderedPageBreak/>
        <w:t>Grant guidelines</w:t>
      </w:r>
    </w:p>
    <w:p w14:paraId="7AEE887D" w14:textId="77777777" w:rsidR="00C80C78" w:rsidRDefault="00C80C78" w:rsidP="007F505B">
      <w:pPr>
        <w:pStyle w:val="Heading1"/>
        <w:ind w:left="0" w:right="-42"/>
        <w:rPr>
          <w:rFonts w:ascii="Calibri" w:eastAsiaTheme="minorHAnsi" w:hAnsi="Calibri" w:cs="Calibri"/>
          <w:b w:val="0"/>
          <w:bCs w:val="0"/>
          <w:color w:val="000000"/>
          <w:sz w:val="24"/>
          <w:szCs w:val="24"/>
          <w:lang w:val="en-AU"/>
        </w:rPr>
      </w:pPr>
    </w:p>
    <w:p w14:paraId="15CE1D73" w14:textId="52A1D782" w:rsidR="00C744BD" w:rsidRDefault="001A5B1D" w:rsidP="007F505B">
      <w:pPr>
        <w:pStyle w:val="Heading1"/>
        <w:ind w:left="0" w:right="-42"/>
        <w:rPr>
          <w:rFonts w:ascii="Calibri" w:eastAsiaTheme="minorHAnsi" w:hAnsi="Calibri" w:cs="Calibri"/>
          <w:b w:val="0"/>
          <w:bCs w:val="0"/>
          <w:color w:val="000000"/>
          <w:sz w:val="24"/>
          <w:szCs w:val="24"/>
          <w:lang w:val="en-AU"/>
        </w:rPr>
      </w:pPr>
      <w:r w:rsidRPr="00C80C78">
        <w:rPr>
          <w:rFonts w:ascii="Calibri" w:eastAsiaTheme="minorHAnsi" w:hAnsi="Calibri" w:cs="Calibri"/>
          <w:b w:val="0"/>
          <w:bCs w:val="0"/>
          <w:color w:val="000000"/>
          <w:sz w:val="24"/>
          <w:szCs w:val="24"/>
          <w:lang w:val="en-AU"/>
        </w:rPr>
        <w:t>The fo</w:t>
      </w:r>
      <w:r w:rsidR="00C80C78" w:rsidRPr="00C80C78">
        <w:rPr>
          <w:rFonts w:ascii="Calibri" w:eastAsiaTheme="minorHAnsi" w:hAnsi="Calibri" w:cs="Calibri"/>
          <w:b w:val="0"/>
          <w:bCs w:val="0"/>
          <w:color w:val="000000"/>
          <w:sz w:val="24"/>
          <w:szCs w:val="24"/>
          <w:lang w:val="en-AU"/>
        </w:rPr>
        <w:t xml:space="preserve">llowing guidelines provide information on the </w:t>
      </w:r>
      <w:r w:rsidR="00AF2C22" w:rsidRPr="008A6695">
        <w:rPr>
          <w:rFonts w:ascii="Calibri" w:eastAsiaTheme="minorHAnsi" w:hAnsi="Calibri" w:cs="Calibri"/>
          <w:b w:val="0"/>
          <w:bCs w:val="0"/>
          <w:i/>
          <w:iCs/>
          <w:color w:val="000000"/>
          <w:sz w:val="24"/>
          <w:szCs w:val="24"/>
          <w:lang w:val="en-AU"/>
        </w:rPr>
        <w:t>Inclusive Neighbourhoods</w:t>
      </w:r>
      <w:r w:rsidR="00AF2C22">
        <w:rPr>
          <w:rFonts w:ascii="Calibri" w:eastAsiaTheme="minorHAnsi" w:hAnsi="Calibri" w:cs="Calibri"/>
          <w:b w:val="0"/>
          <w:bCs w:val="0"/>
          <w:color w:val="000000"/>
          <w:sz w:val="24"/>
          <w:szCs w:val="24"/>
          <w:lang w:val="en-AU"/>
        </w:rPr>
        <w:t xml:space="preserve"> </w:t>
      </w:r>
      <w:r w:rsidR="00C80C78" w:rsidRPr="00C80C78">
        <w:rPr>
          <w:rFonts w:ascii="Calibri" w:eastAsiaTheme="minorHAnsi" w:hAnsi="Calibri" w:cs="Calibri"/>
          <w:b w:val="0"/>
          <w:bCs w:val="0"/>
          <w:color w:val="000000"/>
          <w:sz w:val="24"/>
          <w:szCs w:val="24"/>
          <w:lang w:val="en-AU"/>
        </w:rPr>
        <w:t>grant program</w:t>
      </w:r>
      <w:r w:rsidR="00C80C78">
        <w:rPr>
          <w:rFonts w:ascii="Calibri" w:eastAsiaTheme="minorHAnsi" w:hAnsi="Calibri" w:cs="Calibri"/>
          <w:b w:val="0"/>
          <w:bCs w:val="0"/>
          <w:color w:val="000000"/>
          <w:sz w:val="24"/>
          <w:szCs w:val="24"/>
          <w:lang w:val="en-AU"/>
        </w:rPr>
        <w:t>. Please read the guidelines before completing the application form.</w:t>
      </w:r>
    </w:p>
    <w:p w14:paraId="3A9E3487" w14:textId="77777777" w:rsidR="00C80C78" w:rsidRPr="00C80C78" w:rsidRDefault="00C80C78" w:rsidP="007F505B">
      <w:pPr>
        <w:pStyle w:val="Heading1"/>
        <w:ind w:left="0" w:right="-42"/>
        <w:rPr>
          <w:rFonts w:ascii="Calibri" w:eastAsiaTheme="minorHAnsi" w:hAnsi="Calibri" w:cs="Calibri"/>
          <w:b w:val="0"/>
          <w:bCs w:val="0"/>
          <w:color w:val="000000"/>
          <w:sz w:val="24"/>
          <w:szCs w:val="24"/>
          <w:lang w:val="en-AU"/>
        </w:rPr>
      </w:pPr>
    </w:p>
    <w:p w14:paraId="49EE5753" w14:textId="77777777" w:rsidR="005D541A" w:rsidRPr="009C489C" w:rsidRDefault="005D541A" w:rsidP="007F505B">
      <w:pPr>
        <w:pStyle w:val="Heading1"/>
        <w:ind w:left="0" w:right="-42"/>
        <w:rPr>
          <w:rFonts w:ascii="Calibri" w:eastAsiaTheme="minorHAnsi" w:hAnsi="Calibri" w:cs="Calibri"/>
          <w:color w:val="000000"/>
          <w:sz w:val="24"/>
          <w:szCs w:val="24"/>
          <w:lang w:val="en-AU"/>
        </w:rPr>
      </w:pPr>
      <w:r w:rsidRPr="009C489C">
        <w:rPr>
          <w:rFonts w:ascii="Calibri" w:eastAsiaTheme="minorHAnsi" w:hAnsi="Calibri" w:cs="Calibri"/>
          <w:color w:val="000000"/>
          <w:sz w:val="24"/>
          <w:szCs w:val="24"/>
          <w:lang w:val="en-AU"/>
        </w:rPr>
        <w:t>Outcomes</w:t>
      </w:r>
    </w:p>
    <w:p w14:paraId="20CF07DA" w14:textId="3395D0F2" w:rsidR="005D541A" w:rsidRDefault="00EC38A0"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Outcomes are the changes your project seeks to deliver to the community or </w:t>
      </w:r>
      <w:r w:rsidR="00F113A7">
        <w:rPr>
          <w:rFonts w:ascii="Calibri" w:eastAsiaTheme="minorHAnsi" w:hAnsi="Calibri" w:cs="Calibri"/>
          <w:b w:val="0"/>
          <w:bCs w:val="0"/>
          <w:color w:val="000000"/>
          <w:sz w:val="24"/>
          <w:szCs w:val="24"/>
          <w:lang w:val="en-AU"/>
        </w:rPr>
        <w:t>to individuals. Outcomes may be directly linked to your project activities</w:t>
      </w:r>
      <w:r w:rsidR="004514CF">
        <w:rPr>
          <w:rFonts w:ascii="Calibri" w:eastAsiaTheme="minorHAnsi" w:hAnsi="Calibri" w:cs="Calibri"/>
          <w:b w:val="0"/>
          <w:bCs w:val="0"/>
          <w:color w:val="000000"/>
          <w:sz w:val="24"/>
          <w:szCs w:val="24"/>
          <w:lang w:val="en-AU"/>
        </w:rPr>
        <w:t xml:space="preserve"> or to broader systems change. </w:t>
      </w:r>
      <w:r w:rsidR="0087184D">
        <w:rPr>
          <w:rFonts w:ascii="Calibri" w:eastAsiaTheme="minorHAnsi" w:hAnsi="Calibri" w:cs="Calibri"/>
          <w:b w:val="0"/>
          <w:bCs w:val="0"/>
          <w:color w:val="000000"/>
          <w:sz w:val="24"/>
          <w:szCs w:val="24"/>
          <w:lang w:val="en-AU"/>
        </w:rPr>
        <w:t>W</w:t>
      </w:r>
      <w:r w:rsidR="00F113A7">
        <w:rPr>
          <w:rFonts w:ascii="Calibri" w:eastAsiaTheme="minorHAnsi" w:hAnsi="Calibri" w:cs="Calibri"/>
          <w:b w:val="0"/>
          <w:bCs w:val="0"/>
          <w:color w:val="000000"/>
          <w:sz w:val="24"/>
          <w:szCs w:val="24"/>
          <w:lang w:val="en-AU"/>
        </w:rPr>
        <w:t>e are interested in the</w:t>
      </w:r>
      <w:r w:rsidR="00D86373">
        <w:rPr>
          <w:rFonts w:ascii="Calibri" w:eastAsiaTheme="minorHAnsi" w:hAnsi="Calibri" w:cs="Calibri"/>
          <w:b w:val="0"/>
          <w:bCs w:val="0"/>
          <w:color w:val="000000"/>
          <w:sz w:val="24"/>
          <w:szCs w:val="24"/>
          <w:lang w:val="en-AU"/>
        </w:rPr>
        <w:t xml:space="preserve"> potential for you to have influence beyond your project, for example through changes in policy and practice of other agencies. </w:t>
      </w:r>
    </w:p>
    <w:p w14:paraId="64E25854" w14:textId="4D9990BE" w:rsidR="00D86373" w:rsidRDefault="00D86373" w:rsidP="007F505B">
      <w:pPr>
        <w:pStyle w:val="Heading1"/>
        <w:ind w:left="0" w:right="-42"/>
        <w:rPr>
          <w:rFonts w:ascii="Calibri" w:eastAsiaTheme="minorHAnsi" w:hAnsi="Calibri" w:cs="Calibri"/>
          <w:b w:val="0"/>
          <w:bCs w:val="0"/>
          <w:color w:val="000000"/>
          <w:sz w:val="24"/>
          <w:szCs w:val="24"/>
          <w:lang w:val="en-AU"/>
        </w:rPr>
      </w:pPr>
    </w:p>
    <w:p w14:paraId="2752EC6B" w14:textId="73CFAE12" w:rsidR="00A76234" w:rsidRDefault="0087184D" w:rsidP="000046EF">
      <w:pPr>
        <w:rPr>
          <w:rFonts w:cstheme="minorHAnsi"/>
          <w:color w:val="000000" w:themeColor="text1"/>
          <w:sz w:val="24"/>
          <w:szCs w:val="24"/>
          <w:lang w:val="en-AU"/>
        </w:rPr>
      </w:pPr>
      <w:r w:rsidRPr="00350FDB">
        <w:rPr>
          <w:rFonts w:ascii="Calibri" w:hAnsi="Calibri" w:cs="Calibri"/>
          <w:color w:val="000000"/>
          <w:sz w:val="24"/>
          <w:szCs w:val="24"/>
          <w:lang w:val="en-AU"/>
        </w:rPr>
        <w:t>Under this program, we are looking</w:t>
      </w:r>
      <w:r w:rsidR="007B0156" w:rsidRPr="00350FDB">
        <w:rPr>
          <w:rFonts w:ascii="Calibri" w:hAnsi="Calibri" w:cs="Calibri"/>
          <w:color w:val="000000"/>
          <w:sz w:val="24"/>
          <w:szCs w:val="24"/>
          <w:lang w:val="en-AU"/>
        </w:rPr>
        <w:t xml:space="preserve"> for</w:t>
      </w:r>
      <w:r w:rsidRPr="00350FDB">
        <w:rPr>
          <w:rFonts w:ascii="Calibri" w:hAnsi="Calibri" w:cs="Calibri"/>
          <w:color w:val="000000"/>
          <w:sz w:val="24"/>
          <w:szCs w:val="24"/>
          <w:lang w:val="en-AU"/>
        </w:rPr>
        <w:t xml:space="preserve"> </w:t>
      </w:r>
      <w:r w:rsidR="00E92B1A" w:rsidRPr="00350FDB">
        <w:rPr>
          <w:rFonts w:cstheme="minorHAnsi"/>
          <w:color w:val="000000" w:themeColor="text1"/>
          <w:sz w:val="24"/>
          <w:szCs w:val="24"/>
          <w:lang w:val="en-AU"/>
        </w:rPr>
        <w:t xml:space="preserve">initiatives that have the potential to demonstrate </w:t>
      </w:r>
      <w:r w:rsidR="00394664">
        <w:rPr>
          <w:rFonts w:cstheme="minorHAnsi"/>
          <w:color w:val="000000" w:themeColor="text1"/>
          <w:sz w:val="24"/>
          <w:szCs w:val="24"/>
          <w:lang w:val="en-AU"/>
        </w:rPr>
        <w:t xml:space="preserve">and/or extend </w:t>
      </w:r>
      <w:r w:rsidR="00E92B1A" w:rsidRPr="00350FDB">
        <w:rPr>
          <w:rFonts w:cstheme="minorHAnsi"/>
          <w:color w:val="000000" w:themeColor="text1"/>
          <w:sz w:val="24"/>
          <w:szCs w:val="24"/>
          <w:lang w:val="en-AU"/>
        </w:rPr>
        <w:t xml:space="preserve">community development practice that leads to inclusive neighbourhoods. ‘’Inclusive neighbourhoods’’ refers to community networks and habits where people living with disability are welcomed as equals and as active valued members in mainstream communities and networks. </w:t>
      </w:r>
    </w:p>
    <w:p w14:paraId="65AFB5A8" w14:textId="77777777" w:rsidR="00A76234" w:rsidRDefault="00A76234" w:rsidP="000046EF">
      <w:pPr>
        <w:rPr>
          <w:rFonts w:cstheme="minorHAnsi"/>
          <w:color w:val="000000" w:themeColor="text1"/>
          <w:sz w:val="24"/>
          <w:szCs w:val="24"/>
          <w:lang w:val="en-AU"/>
        </w:rPr>
      </w:pPr>
    </w:p>
    <w:p w14:paraId="1752B140" w14:textId="33447E58" w:rsidR="0087184D" w:rsidRPr="00350FDB" w:rsidRDefault="007B0156" w:rsidP="000046EF">
      <w:pPr>
        <w:rPr>
          <w:rFonts w:ascii="Calibri" w:hAnsi="Calibri" w:cs="Calibri"/>
          <w:color w:val="000000"/>
          <w:sz w:val="24"/>
          <w:szCs w:val="24"/>
          <w:lang w:val="en-AU"/>
        </w:rPr>
      </w:pPr>
      <w:r w:rsidRPr="00350FDB">
        <w:rPr>
          <w:rFonts w:cstheme="minorHAnsi"/>
          <w:color w:val="000000" w:themeColor="text1"/>
          <w:sz w:val="24"/>
          <w:szCs w:val="24"/>
          <w:lang w:val="en-AU"/>
        </w:rPr>
        <w:t xml:space="preserve">We </w:t>
      </w:r>
      <w:r w:rsidR="000046EF" w:rsidRPr="00350FDB">
        <w:rPr>
          <w:rFonts w:cstheme="minorHAnsi"/>
          <w:color w:val="000000" w:themeColor="text1"/>
          <w:sz w:val="24"/>
          <w:szCs w:val="24"/>
          <w:lang w:val="en-AU"/>
        </w:rPr>
        <w:t xml:space="preserve">plan to support </w:t>
      </w:r>
      <w:r w:rsidR="00B551D3" w:rsidRPr="00350FDB">
        <w:rPr>
          <w:rFonts w:ascii="Calibri" w:hAnsi="Calibri" w:cs="Calibri"/>
          <w:color w:val="000000"/>
          <w:sz w:val="24"/>
          <w:szCs w:val="24"/>
          <w:lang w:val="en-AU"/>
        </w:rPr>
        <w:t>grant outcomes in the following areas:</w:t>
      </w:r>
    </w:p>
    <w:p w14:paraId="5D8F42A6" w14:textId="273781B1" w:rsidR="00B551D3" w:rsidRPr="00350FDB" w:rsidRDefault="00B551D3" w:rsidP="00B551D3">
      <w:pPr>
        <w:pStyle w:val="ListParagraph"/>
        <w:numPr>
          <w:ilvl w:val="0"/>
          <w:numId w:val="13"/>
        </w:numPr>
        <w:rPr>
          <w:rFonts w:cstheme="minorHAnsi"/>
          <w:color w:val="000000" w:themeColor="text1"/>
          <w:sz w:val="24"/>
          <w:szCs w:val="24"/>
          <w:lang w:val="en-AU"/>
        </w:rPr>
      </w:pPr>
      <w:r w:rsidRPr="00350FDB">
        <w:rPr>
          <w:rFonts w:cstheme="minorHAnsi"/>
          <w:color w:val="000000" w:themeColor="text1"/>
          <w:sz w:val="24"/>
          <w:szCs w:val="24"/>
          <w:lang w:val="en-AU"/>
        </w:rPr>
        <w:t xml:space="preserve">Building momentum and/or developing methodologies that support inclusive neighbourhoods through the meaningful inclusion of people </w:t>
      </w:r>
      <w:r w:rsidR="00834E0E">
        <w:rPr>
          <w:rFonts w:cstheme="minorHAnsi"/>
          <w:color w:val="000000" w:themeColor="text1"/>
          <w:sz w:val="24"/>
          <w:szCs w:val="24"/>
          <w:lang w:val="en-AU"/>
        </w:rPr>
        <w:t xml:space="preserve">living </w:t>
      </w:r>
      <w:r w:rsidRPr="00350FDB">
        <w:rPr>
          <w:rFonts w:cstheme="minorHAnsi"/>
          <w:color w:val="000000" w:themeColor="text1"/>
          <w:sz w:val="24"/>
          <w:szCs w:val="24"/>
          <w:lang w:val="en-AU"/>
        </w:rPr>
        <w:t>with disabilit</w:t>
      </w:r>
      <w:r w:rsidR="00834E0E">
        <w:rPr>
          <w:rFonts w:cstheme="minorHAnsi"/>
          <w:color w:val="000000" w:themeColor="text1"/>
          <w:sz w:val="24"/>
          <w:szCs w:val="24"/>
          <w:lang w:val="en-AU"/>
        </w:rPr>
        <w:t>y</w:t>
      </w:r>
      <w:r w:rsidRPr="00350FDB">
        <w:rPr>
          <w:rFonts w:cstheme="minorHAnsi"/>
          <w:color w:val="000000" w:themeColor="text1"/>
          <w:sz w:val="24"/>
          <w:szCs w:val="24"/>
          <w:lang w:val="en-AU"/>
        </w:rPr>
        <w:t xml:space="preserve"> in mainstream community life</w:t>
      </w:r>
      <w:r w:rsidR="00834E0E">
        <w:rPr>
          <w:rFonts w:cstheme="minorHAnsi"/>
          <w:color w:val="000000" w:themeColor="text1"/>
          <w:sz w:val="24"/>
          <w:szCs w:val="24"/>
          <w:lang w:val="en-AU"/>
        </w:rPr>
        <w:t xml:space="preserve">. By ‘inclusion’, we mean that </w:t>
      </w:r>
      <w:r w:rsidR="00834E0E" w:rsidRPr="00350FDB">
        <w:rPr>
          <w:rFonts w:cstheme="minorHAnsi"/>
          <w:color w:val="000000" w:themeColor="text1"/>
          <w:sz w:val="24"/>
          <w:szCs w:val="24"/>
          <w:lang w:val="en-AU"/>
        </w:rPr>
        <w:t xml:space="preserve">people </w:t>
      </w:r>
      <w:r w:rsidR="00834E0E">
        <w:rPr>
          <w:rFonts w:cstheme="minorHAnsi"/>
          <w:color w:val="000000" w:themeColor="text1"/>
          <w:sz w:val="24"/>
          <w:szCs w:val="24"/>
          <w:lang w:val="en-AU"/>
        </w:rPr>
        <w:t xml:space="preserve">living </w:t>
      </w:r>
      <w:r w:rsidR="00834E0E" w:rsidRPr="00350FDB">
        <w:rPr>
          <w:rFonts w:cstheme="minorHAnsi"/>
          <w:color w:val="000000" w:themeColor="text1"/>
          <w:sz w:val="24"/>
          <w:szCs w:val="24"/>
          <w:lang w:val="en-AU"/>
        </w:rPr>
        <w:t>with disabilit</w:t>
      </w:r>
      <w:r w:rsidR="00834E0E">
        <w:rPr>
          <w:rFonts w:cstheme="minorHAnsi"/>
          <w:color w:val="000000" w:themeColor="text1"/>
          <w:sz w:val="24"/>
          <w:szCs w:val="24"/>
          <w:lang w:val="en-AU"/>
        </w:rPr>
        <w:t>y are taking up valued, contributory roles in mainstream community life, and have authentic membership and belonging as a result. Our term for this is Citizenhood</w:t>
      </w:r>
    </w:p>
    <w:p w14:paraId="279C39B8" w14:textId="17772CE2" w:rsidR="00834E0E" w:rsidRDefault="00B551D3" w:rsidP="00B551D3">
      <w:pPr>
        <w:pStyle w:val="ListParagraph"/>
        <w:numPr>
          <w:ilvl w:val="0"/>
          <w:numId w:val="13"/>
        </w:numPr>
        <w:rPr>
          <w:rFonts w:cstheme="minorHAnsi"/>
          <w:color w:val="000000" w:themeColor="text1"/>
          <w:sz w:val="24"/>
          <w:szCs w:val="24"/>
          <w:lang w:val="en-AU"/>
        </w:rPr>
      </w:pPr>
      <w:r w:rsidRPr="00350FDB">
        <w:rPr>
          <w:rFonts w:cstheme="minorHAnsi"/>
          <w:color w:val="000000" w:themeColor="text1"/>
          <w:sz w:val="24"/>
          <w:szCs w:val="24"/>
          <w:lang w:val="en-AU"/>
        </w:rPr>
        <w:t xml:space="preserve">People living with disability </w:t>
      </w:r>
      <w:r w:rsidR="00834E0E">
        <w:rPr>
          <w:rFonts w:cstheme="minorHAnsi"/>
          <w:color w:val="000000" w:themeColor="text1"/>
          <w:sz w:val="24"/>
          <w:szCs w:val="24"/>
          <w:lang w:val="en-AU"/>
        </w:rPr>
        <w:t>have:</w:t>
      </w:r>
    </w:p>
    <w:p w14:paraId="6C0F09B8" w14:textId="2EF627AD" w:rsidR="00834E0E" w:rsidRDefault="00834E0E" w:rsidP="00834E0E">
      <w:pPr>
        <w:pStyle w:val="ListParagraph"/>
        <w:numPr>
          <w:ilvl w:val="1"/>
          <w:numId w:val="13"/>
        </w:numPr>
        <w:rPr>
          <w:rFonts w:cstheme="minorHAnsi"/>
          <w:color w:val="000000" w:themeColor="text1"/>
          <w:sz w:val="24"/>
          <w:szCs w:val="24"/>
          <w:lang w:val="en-AU"/>
        </w:rPr>
      </w:pPr>
      <w:r>
        <w:rPr>
          <w:rFonts w:cstheme="minorHAnsi"/>
          <w:color w:val="000000" w:themeColor="text1"/>
          <w:sz w:val="24"/>
          <w:szCs w:val="24"/>
          <w:lang w:val="en-AU"/>
        </w:rPr>
        <w:t xml:space="preserve">increased voice, self-belief, and appreciation of their own gifts, </w:t>
      </w:r>
      <w:proofErr w:type="gramStart"/>
      <w:r>
        <w:rPr>
          <w:rFonts w:cstheme="minorHAnsi"/>
          <w:color w:val="000000" w:themeColor="text1"/>
          <w:sz w:val="24"/>
          <w:szCs w:val="24"/>
          <w:lang w:val="en-AU"/>
        </w:rPr>
        <w:t>strengths</w:t>
      </w:r>
      <w:proofErr w:type="gramEnd"/>
      <w:r>
        <w:rPr>
          <w:rFonts w:cstheme="minorHAnsi"/>
          <w:color w:val="000000" w:themeColor="text1"/>
          <w:sz w:val="24"/>
          <w:szCs w:val="24"/>
          <w:lang w:val="en-AU"/>
        </w:rPr>
        <w:t xml:space="preserve"> and potential. We term this Personal </w:t>
      </w:r>
      <w:proofErr w:type="gramStart"/>
      <w:r>
        <w:rPr>
          <w:rFonts w:cstheme="minorHAnsi"/>
          <w:color w:val="000000" w:themeColor="text1"/>
          <w:sz w:val="24"/>
          <w:szCs w:val="24"/>
          <w:lang w:val="en-AU"/>
        </w:rPr>
        <w:t>Capital;</w:t>
      </w:r>
      <w:proofErr w:type="gramEnd"/>
    </w:p>
    <w:p w14:paraId="58ED3F7F" w14:textId="5248092E" w:rsidR="00834E0E" w:rsidRDefault="00B551D3" w:rsidP="00834E0E">
      <w:pPr>
        <w:pStyle w:val="ListParagraph"/>
        <w:numPr>
          <w:ilvl w:val="1"/>
          <w:numId w:val="13"/>
        </w:numPr>
        <w:rPr>
          <w:rFonts w:cstheme="minorHAnsi"/>
          <w:color w:val="000000" w:themeColor="text1"/>
          <w:sz w:val="24"/>
          <w:szCs w:val="24"/>
          <w:lang w:val="en-AU"/>
        </w:rPr>
      </w:pPr>
      <w:r w:rsidRPr="00350FDB">
        <w:rPr>
          <w:rFonts w:cstheme="minorHAnsi"/>
          <w:color w:val="000000" w:themeColor="text1"/>
          <w:sz w:val="24"/>
          <w:szCs w:val="24"/>
          <w:lang w:val="en-AU"/>
        </w:rPr>
        <w:t xml:space="preserve">increased </w:t>
      </w:r>
      <w:r w:rsidR="00834E0E">
        <w:rPr>
          <w:rFonts w:cstheme="minorHAnsi"/>
          <w:color w:val="000000" w:themeColor="text1"/>
          <w:sz w:val="24"/>
          <w:szCs w:val="24"/>
          <w:lang w:val="en-AU"/>
        </w:rPr>
        <w:t xml:space="preserve">opportunities to grow and learn, and to use their knowledge, </w:t>
      </w:r>
      <w:proofErr w:type="gramStart"/>
      <w:r w:rsidR="00834E0E">
        <w:rPr>
          <w:rFonts w:cstheme="minorHAnsi"/>
          <w:color w:val="000000" w:themeColor="text1"/>
          <w:sz w:val="24"/>
          <w:szCs w:val="24"/>
          <w:lang w:val="en-AU"/>
        </w:rPr>
        <w:t>experience</w:t>
      </w:r>
      <w:proofErr w:type="gramEnd"/>
      <w:r w:rsidR="00834E0E">
        <w:rPr>
          <w:rFonts w:cstheme="minorHAnsi"/>
          <w:color w:val="000000" w:themeColor="text1"/>
          <w:sz w:val="24"/>
          <w:szCs w:val="24"/>
          <w:lang w:val="en-AU"/>
        </w:rPr>
        <w:t xml:space="preserve"> and expertise. We term this Knowledge </w:t>
      </w:r>
      <w:proofErr w:type="gramStart"/>
      <w:r w:rsidR="00834E0E">
        <w:rPr>
          <w:rFonts w:cstheme="minorHAnsi"/>
          <w:color w:val="000000" w:themeColor="text1"/>
          <w:sz w:val="24"/>
          <w:szCs w:val="24"/>
          <w:lang w:val="en-AU"/>
        </w:rPr>
        <w:t>Capital;</w:t>
      </w:r>
      <w:proofErr w:type="gramEnd"/>
    </w:p>
    <w:p w14:paraId="3094FF81" w14:textId="20D234FD" w:rsidR="00834E0E" w:rsidRDefault="00834E0E" w:rsidP="00834E0E">
      <w:pPr>
        <w:pStyle w:val="ListParagraph"/>
        <w:numPr>
          <w:ilvl w:val="1"/>
          <w:numId w:val="13"/>
        </w:numPr>
        <w:rPr>
          <w:rFonts w:cstheme="minorHAnsi"/>
          <w:color w:val="000000" w:themeColor="text1"/>
          <w:sz w:val="24"/>
          <w:szCs w:val="24"/>
          <w:lang w:val="en-AU"/>
        </w:rPr>
      </w:pPr>
      <w:r>
        <w:rPr>
          <w:rFonts w:cstheme="minorHAnsi"/>
          <w:color w:val="000000" w:themeColor="text1"/>
          <w:sz w:val="24"/>
          <w:szCs w:val="24"/>
          <w:lang w:val="en-AU"/>
        </w:rPr>
        <w:t xml:space="preserve">increased use of mainstream community resources and opportunities, and growth in personal resources like a living wage. We call this Material </w:t>
      </w:r>
      <w:proofErr w:type="gramStart"/>
      <w:r>
        <w:rPr>
          <w:rFonts w:cstheme="minorHAnsi"/>
          <w:color w:val="000000" w:themeColor="text1"/>
          <w:sz w:val="24"/>
          <w:szCs w:val="24"/>
          <w:lang w:val="en-AU"/>
        </w:rPr>
        <w:t>Capital;</w:t>
      </w:r>
      <w:proofErr w:type="gramEnd"/>
    </w:p>
    <w:p w14:paraId="5BFCB8DD" w14:textId="3C41914E" w:rsidR="00B551D3" w:rsidRPr="00350FDB" w:rsidRDefault="00834E0E" w:rsidP="008A6695">
      <w:pPr>
        <w:pStyle w:val="ListParagraph"/>
        <w:numPr>
          <w:ilvl w:val="1"/>
          <w:numId w:val="13"/>
        </w:numPr>
        <w:rPr>
          <w:rFonts w:cstheme="minorHAnsi"/>
          <w:color w:val="000000" w:themeColor="text1"/>
          <w:sz w:val="24"/>
          <w:szCs w:val="24"/>
          <w:lang w:val="en-AU"/>
        </w:rPr>
      </w:pPr>
      <w:r>
        <w:rPr>
          <w:rFonts w:cstheme="minorHAnsi"/>
          <w:color w:val="000000" w:themeColor="text1"/>
          <w:sz w:val="24"/>
          <w:szCs w:val="24"/>
          <w:lang w:val="en-AU"/>
        </w:rPr>
        <w:t xml:space="preserve">increased connections, fellowship, and </w:t>
      </w:r>
      <w:proofErr w:type="gramStart"/>
      <w:r w:rsidR="00A673D3">
        <w:rPr>
          <w:rFonts w:cstheme="minorHAnsi"/>
          <w:color w:val="000000" w:themeColor="text1"/>
          <w:sz w:val="24"/>
          <w:szCs w:val="24"/>
          <w:lang w:val="en-AU"/>
        </w:rPr>
        <w:t>mutually-valued</w:t>
      </w:r>
      <w:proofErr w:type="gramEnd"/>
      <w:r w:rsidR="00A673D3">
        <w:rPr>
          <w:rFonts w:cstheme="minorHAnsi"/>
          <w:color w:val="000000" w:themeColor="text1"/>
          <w:sz w:val="24"/>
          <w:szCs w:val="24"/>
          <w:lang w:val="en-AU"/>
        </w:rPr>
        <w:t xml:space="preserve"> relationships. We term this </w:t>
      </w:r>
      <w:r>
        <w:rPr>
          <w:rFonts w:cstheme="minorHAnsi"/>
          <w:color w:val="000000" w:themeColor="text1"/>
          <w:sz w:val="24"/>
          <w:szCs w:val="24"/>
          <w:lang w:val="en-AU"/>
        </w:rPr>
        <w:t>S</w:t>
      </w:r>
      <w:r w:rsidR="00B551D3" w:rsidRPr="00350FDB">
        <w:rPr>
          <w:rFonts w:cstheme="minorHAnsi"/>
          <w:color w:val="000000" w:themeColor="text1"/>
          <w:sz w:val="24"/>
          <w:szCs w:val="24"/>
          <w:lang w:val="en-AU"/>
        </w:rPr>
        <w:t xml:space="preserve">ocial </w:t>
      </w:r>
      <w:r>
        <w:rPr>
          <w:rFonts w:cstheme="minorHAnsi"/>
          <w:color w:val="000000" w:themeColor="text1"/>
          <w:sz w:val="24"/>
          <w:szCs w:val="24"/>
          <w:lang w:val="en-AU"/>
        </w:rPr>
        <w:t>C</w:t>
      </w:r>
      <w:r w:rsidR="00B551D3" w:rsidRPr="00350FDB">
        <w:rPr>
          <w:rFonts w:cstheme="minorHAnsi"/>
          <w:color w:val="000000" w:themeColor="text1"/>
          <w:sz w:val="24"/>
          <w:szCs w:val="24"/>
          <w:lang w:val="en-AU"/>
        </w:rPr>
        <w:t>apital</w:t>
      </w:r>
    </w:p>
    <w:p w14:paraId="1665E1AC" w14:textId="67217648" w:rsidR="00B551D3" w:rsidRPr="00350FDB" w:rsidRDefault="00B551D3" w:rsidP="00B551D3">
      <w:pPr>
        <w:pStyle w:val="Heading1"/>
        <w:numPr>
          <w:ilvl w:val="0"/>
          <w:numId w:val="13"/>
        </w:numPr>
        <w:ind w:right="-42"/>
        <w:rPr>
          <w:rFonts w:asciiTheme="minorHAnsi" w:eastAsiaTheme="minorHAnsi" w:hAnsiTheme="minorHAnsi" w:cstheme="minorHAnsi"/>
          <w:b w:val="0"/>
          <w:bCs w:val="0"/>
          <w:color w:val="000000" w:themeColor="text1"/>
          <w:sz w:val="24"/>
          <w:szCs w:val="24"/>
          <w:lang w:val="en-AU"/>
        </w:rPr>
      </w:pPr>
      <w:r w:rsidRPr="00350FDB">
        <w:rPr>
          <w:rFonts w:asciiTheme="minorHAnsi" w:eastAsiaTheme="minorHAnsi" w:hAnsiTheme="minorHAnsi" w:cstheme="minorHAnsi"/>
          <w:b w:val="0"/>
          <w:bCs w:val="0"/>
          <w:color w:val="000000" w:themeColor="text1"/>
          <w:sz w:val="24"/>
          <w:szCs w:val="24"/>
          <w:lang w:val="en-AU"/>
        </w:rPr>
        <w:t>Delivering system-level change</w:t>
      </w:r>
      <w:r w:rsidR="00DE210C" w:rsidRPr="00350FDB">
        <w:rPr>
          <w:rFonts w:asciiTheme="minorHAnsi" w:eastAsiaTheme="minorHAnsi" w:hAnsiTheme="minorHAnsi" w:cstheme="minorHAnsi"/>
          <w:b w:val="0"/>
          <w:bCs w:val="0"/>
          <w:color w:val="000000" w:themeColor="text1"/>
          <w:sz w:val="24"/>
          <w:szCs w:val="24"/>
          <w:lang w:val="en-AU"/>
        </w:rPr>
        <w:t xml:space="preserve"> relating to inclusive neighbourhoods </w:t>
      </w:r>
      <w:r w:rsidRPr="00350FDB">
        <w:rPr>
          <w:rFonts w:asciiTheme="minorHAnsi" w:eastAsiaTheme="minorHAnsi" w:hAnsiTheme="minorHAnsi" w:cstheme="minorHAnsi"/>
          <w:b w:val="0"/>
          <w:bCs w:val="0"/>
          <w:color w:val="000000" w:themeColor="text1"/>
          <w:sz w:val="24"/>
          <w:szCs w:val="24"/>
          <w:lang w:val="en-AU"/>
        </w:rPr>
        <w:t>through influencing policy or practice.</w:t>
      </w:r>
    </w:p>
    <w:p w14:paraId="34B26532" w14:textId="09C38346" w:rsidR="00D86373" w:rsidRDefault="00D86373" w:rsidP="007F505B">
      <w:pPr>
        <w:pStyle w:val="Heading1"/>
        <w:ind w:left="0" w:right="-42"/>
        <w:rPr>
          <w:rFonts w:ascii="Calibri" w:eastAsiaTheme="minorHAnsi" w:hAnsi="Calibri" w:cs="Calibri"/>
          <w:b w:val="0"/>
          <w:bCs w:val="0"/>
          <w:color w:val="000000"/>
          <w:sz w:val="24"/>
          <w:szCs w:val="24"/>
          <w:lang w:val="en-AU"/>
        </w:rPr>
      </w:pPr>
    </w:p>
    <w:p w14:paraId="43A6A421" w14:textId="3A702604" w:rsidR="00CA7CB8" w:rsidRDefault="00F90BBC"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We ask you to identify three planned outcomes in your grant application</w:t>
      </w:r>
      <w:r w:rsidR="00586158">
        <w:rPr>
          <w:rFonts w:ascii="Calibri" w:eastAsiaTheme="minorHAnsi" w:hAnsi="Calibri" w:cs="Calibri"/>
          <w:b w:val="0"/>
          <w:bCs w:val="0"/>
          <w:color w:val="000000"/>
          <w:sz w:val="24"/>
          <w:szCs w:val="24"/>
          <w:lang w:val="en-AU"/>
        </w:rPr>
        <w:t xml:space="preserve">. You can add extra outcomes if </w:t>
      </w:r>
      <w:r w:rsidR="009A3C4E">
        <w:rPr>
          <w:rFonts w:ascii="Calibri" w:eastAsiaTheme="minorHAnsi" w:hAnsi="Calibri" w:cs="Calibri"/>
          <w:b w:val="0"/>
          <w:bCs w:val="0"/>
          <w:color w:val="000000"/>
          <w:sz w:val="24"/>
          <w:szCs w:val="24"/>
          <w:lang w:val="en-AU"/>
        </w:rPr>
        <w:t xml:space="preserve">you </w:t>
      </w:r>
      <w:r w:rsidR="00EB28AC">
        <w:rPr>
          <w:rFonts w:ascii="Calibri" w:eastAsiaTheme="minorHAnsi" w:hAnsi="Calibri" w:cs="Calibri"/>
          <w:b w:val="0"/>
          <w:bCs w:val="0"/>
          <w:color w:val="000000"/>
          <w:sz w:val="24"/>
          <w:szCs w:val="24"/>
          <w:lang w:val="en-AU"/>
        </w:rPr>
        <w:t xml:space="preserve">have more than three. We also ask you to </w:t>
      </w:r>
      <w:r>
        <w:rPr>
          <w:rFonts w:ascii="Calibri" w:eastAsiaTheme="minorHAnsi" w:hAnsi="Calibri" w:cs="Calibri"/>
          <w:b w:val="0"/>
          <w:bCs w:val="0"/>
          <w:color w:val="000000"/>
          <w:sz w:val="24"/>
          <w:szCs w:val="24"/>
          <w:lang w:val="en-AU"/>
        </w:rPr>
        <w:t xml:space="preserve">describe how </w:t>
      </w:r>
      <w:r w:rsidR="00586158">
        <w:rPr>
          <w:rFonts w:ascii="Calibri" w:eastAsiaTheme="minorHAnsi" w:hAnsi="Calibri" w:cs="Calibri"/>
          <w:b w:val="0"/>
          <w:bCs w:val="0"/>
          <w:color w:val="000000"/>
          <w:sz w:val="24"/>
          <w:szCs w:val="24"/>
          <w:lang w:val="en-AU"/>
        </w:rPr>
        <w:t xml:space="preserve">your project </w:t>
      </w:r>
      <w:r w:rsidR="00EB28AC">
        <w:rPr>
          <w:rFonts w:ascii="Calibri" w:eastAsiaTheme="minorHAnsi" w:hAnsi="Calibri" w:cs="Calibri"/>
          <w:b w:val="0"/>
          <w:bCs w:val="0"/>
          <w:color w:val="000000"/>
          <w:sz w:val="24"/>
          <w:szCs w:val="24"/>
          <w:lang w:val="en-AU"/>
        </w:rPr>
        <w:t>will achieve these outcomes. We want to understand how</w:t>
      </w:r>
      <w:r w:rsidR="00CA7CB8">
        <w:rPr>
          <w:rFonts w:ascii="Calibri" w:eastAsiaTheme="minorHAnsi" w:hAnsi="Calibri" w:cs="Calibri"/>
          <w:b w:val="0"/>
          <w:bCs w:val="0"/>
          <w:color w:val="000000"/>
          <w:sz w:val="24"/>
          <w:szCs w:val="24"/>
          <w:lang w:val="en-AU"/>
        </w:rPr>
        <w:t xml:space="preserve"> you expect</w:t>
      </w:r>
      <w:r w:rsidR="00EB28AC">
        <w:rPr>
          <w:rFonts w:ascii="Calibri" w:eastAsiaTheme="minorHAnsi" w:hAnsi="Calibri" w:cs="Calibri"/>
          <w:b w:val="0"/>
          <w:bCs w:val="0"/>
          <w:color w:val="000000"/>
          <w:sz w:val="24"/>
          <w:szCs w:val="24"/>
          <w:lang w:val="en-AU"/>
        </w:rPr>
        <w:t xml:space="preserve"> the activities you carry out in your project</w:t>
      </w:r>
      <w:r w:rsidR="00CA7CB8">
        <w:rPr>
          <w:rFonts w:ascii="Calibri" w:eastAsiaTheme="minorHAnsi" w:hAnsi="Calibri" w:cs="Calibri"/>
          <w:b w:val="0"/>
          <w:bCs w:val="0"/>
          <w:color w:val="000000"/>
          <w:sz w:val="24"/>
          <w:szCs w:val="24"/>
          <w:lang w:val="en-AU"/>
        </w:rPr>
        <w:t xml:space="preserve"> to deliver the results you have </w:t>
      </w:r>
      <w:r w:rsidR="000561FB">
        <w:rPr>
          <w:rFonts w:ascii="Calibri" w:eastAsiaTheme="minorHAnsi" w:hAnsi="Calibri" w:cs="Calibri"/>
          <w:b w:val="0"/>
          <w:bCs w:val="0"/>
          <w:color w:val="000000"/>
          <w:sz w:val="24"/>
          <w:szCs w:val="24"/>
          <w:lang w:val="en-AU"/>
        </w:rPr>
        <w:t xml:space="preserve">described </w:t>
      </w:r>
      <w:r w:rsidR="00CA7CB8">
        <w:rPr>
          <w:rFonts w:ascii="Calibri" w:eastAsiaTheme="minorHAnsi" w:hAnsi="Calibri" w:cs="Calibri"/>
          <w:b w:val="0"/>
          <w:bCs w:val="0"/>
          <w:color w:val="000000"/>
          <w:sz w:val="24"/>
          <w:szCs w:val="24"/>
          <w:lang w:val="en-AU"/>
        </w:rPr>
        <w:t xml:space="preserve">in your outcomes. Finally, we ask you to explain how you will measure the outcomes, so that you know they have been achieved. </w:t>
      </w:r>
    </w:p>
    <w:p w14:paraId="15821BC2" w14:textId="77777777" w:rsidR="00CA7CB8" w:rsidRDefault="00CA7CB8" w:rsidP="007F505B">
      <w:pPr>
        <w:pStyle w:val="Heading1"/>
        <w:ind w:left="0" w:right="-42"/>
        <w:rPr>
          <w:rFonts w:ascii="Calibri" w:eastAsiaTheme="minorHAnsi" w:hAnsi="Calibri" w:cs="Calibri"/>
          <w:b w:val="0"/>
          <w:bCs w:val="0"/>
          <w:color w:val="000000"/>
          <w:sz w:val="24"/>
          <w:szCs w:val="24"/>
          <w:lang w:val="en-AU"/>
        </w:rPr>
      </w:pPr>
    </w:p>
    <w:p w14:paraId="10EE2E08" w14:textId="11CDE1AC" w:rsidR="00896270" w:rsidRPr="003B0378" w:rsidRDefault="00896270" w:rsidP="007F505B">
      <w:pPr>
        <w:pStyle w:val="Heading1"/>
        <w:ind w:left="0" w:right="-42"/>
        <w:rPr>
          <w:rFonts w:ascii="Calibri" w:eastAsiaTheme="minorHAnsi" w:hAnsi="Calibri" w:cs="Calibri"/>
          <w:color w:val="000000"/>
          <w:sz w:val="24"/>
          <w:szCs w:val="24"/>
          <w:lang w:val="en-AU"/>
        </w:rPr>
      </w:pPr>
      <w:r w:rsidRPr="003B0378">
        <w:rPr>
          <w:rFonts w:ascii="Calibri" w:eastAsiaTheme="minorHAnsi" w:hAnsi="Calibri" w:cs="Calibri"/>
          <w:color w:val="000000"/>
          <w:sz w:val="24"/>
          <w:szCs w:val="24"/>
          <w:lang w:val="en-AU"/>
        </w:rPr>
        <w:t>Eligibility</w:t>
      </w:r>
    </w:p>
    <w:p w14:paraId="2F19EFEF" w14:textId="53A9AE41" w:rsidR="00896270" w:rsidRPr="00A6542B" w:rsidRDefault="00896270" w:rsidP="00896270">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Grants must demonstrate benefit to people living with disability in South Australia. </w:t>
      </w:r>
      <w:r w:rsidR="00E52244">
        <w:rPr>
          <w:rFonts w:ascii="Calibri" w:eastAsiaTheme="minorHAnsi" w:hAnsi="Calibri" w:cs="Calibri"/>
          <w:b w:val="0"/>
          <w:bCs w:val="0"/>
          <w:color w:val="000000"/>
          <w:sz w:val="24"/>
          <w:szCs w:val="24"/>
          <w:lang w:val="en-AU"/>
        </w:rPr>
        <w:t xml:space="preserve">If your grant includes influencing policy and practice, </w:t>
      </w:r>
      <w:r w:rsidR="00C2183D">
        <w:rPr>
          <w:rFonts w:ascii="Calibri" w:eastAsiaTheme="minorHAnsi" w:hAnsi="Calibri" w:cs="Calibri"/>
          <w:b w:val="0"/>
          <w:bCs w:val="0"/>
          <w:color w:val="000000"/>
          <w:sz w:val="24"/>
          <w:szCs w:val="24"/>
          <w:lang w:val="en-AU"/>
        </w:rPr>
        <w:t xml:space="preserve">this influence </w:t>
      </w:r>
      <w:r w:rsidR="008C63BE">
        <w:rPr>
          <w:rFonts w:ascii="Calibri" w:eastAsiaTheme="minorHAnsi" w:hAnsi="Calibri" w:cs="Calibri"/>
          <w:b w:val="0"/>
          <w:bCs w:val="0"/>
          <w:color w:val="000000"/>
          <w:sz w:val="24"/>
          <w:szCs w:val="24"/>
          <w:lang w:val="en-AU"/>
        </w:rPr>
        <w:t>does not need to be limited to South Australia. It could also includ</w:t>
      </w:r>
      <w:r w:rsidR="000A5A11">
        <w:rPr>
          <w:rFonts w:ascii="Calibri" w:eastAsiaTheme="minorHAnsi" w:hAnsi="Calibri" w:cs="Calibri"/>
          <w:b w:val="0"/>
          <w:bCs w:val="0"/>
          <w:color w:val="000000"/>
          <w:sz w:val="24"/>
          <w:szCs w:val="24"/>
          <w:lang w:val="en-AU"/>
        </w:rPr>
        <w:t>e</w:t>
      </w:r>
      <w:r w:rsidR="008C63BE">
        <w:rPr>
          <w:rFonts w:ascii="Calibri" w:eastAsiaTheme="minorHAnsi" w:hAnsi="Calibri" w:cs="Calibri"/>
          <w:b w:val="0"/>
          <w:bCs w:val="0"/>
          <w:color w:val="000000"/>
          <w:sz w:val="24"/>
          <w:szCs w:val="24"/>
          <w:lang w:val="en-AU"/>
        </w:rPr>
        <w:t xml:space="preserve"> influencing policy and practice </w:t>
      </w:r>
      <w:r w:rsidR="00C2183D">
        <w:rPr>
          <w:rFonts w:ascii="Calibri" w:eastAsiaTheme="minorHAnsi" w:hAnsi="Calibri" w:cs="Calibri"/>
          <w:b w:val="0"/>
          <w:bCs w:val="0"/>
          <w:color w:val="000000"/>
          <w:sz w:val="24"/>
          <w:szCs w:val="24"/>
          <w:lang w:val="en-AU"/>
        </w:rPr>
        <w:t>interstate, national</w:t>
      </w:r>
      <w:r w:rsidR="008C63BE">
        <w:rPr>
          <w:rFonts w:ascii="Calibri" w:eastAsiaTheme="minorHAnsi" w:hAnsi="Calibri" w:cs="Calibri"/>
          <w:b w:val="0"/>
          <w:bCs w:val="0"/>
          <w:color w:val="000000"/>
          <w:sz w:val="24"/>
          <w:szCs w:val="24"/>
          <w:lang w:val="en-AU"/>
        </w:rPr>
        <w:t>ly</w:t>
      </w:r>
      <w:r w:rsidR="00C2183D">
        <w:rPr>
          <w:rFonts w:ascii="Calibri" w:eastAsiaTheme="minorHAnsi" w:hAnsi="Calibri" w:cs="Calibri"/>
          <w:b w:val="0"/>
          <w:bCs w:val="0"/>
          <w:color w:val="000000"/>
          <w:sz w:val="24"/>
          <w:szCs w:val="24"/>
          <w:lang w:val="en-AU"/>
        </w:rPr>
        <w:t xml:space="preserve"> or </w:t>
      </w:r>
      <w:r w:rsidR="000A5A11">
        <w:rPr>
          <w:rFonts w:ascii="Calibri" w:eastAsiaTheme="minorHAnsi" w:hAnsi="Calibri" w:cs="Calibri"/>
          <w:b w:val="0"/>
          <w:bCs w:val="0"/>
          <w:color w:val="000000"/>
          <w:sz w:val="24"/>
          <w:szCs w:val="24"/>
          <w:lang w:val="en-AU"/>
        </w:rPr>
        <w:t>overseas</w:t>
      </w:r>
      <w:r w:rsidR="00F97ED7">
        <w:rPr>
          <w:rFonts w:ascii="Calibri" w:eastAsiaTheme="minorHAnsi" w:hAnsi="Calibri" w:cs="Calibri"/>
          <w:b w:val="0"/>
          <w:bCs w:val="0"/>
          <w:color w:val="000000"/>
          <w:sz w:val="24"/>
          <w:szCs w:val="24"/>
          <w:lang w:val="en-AU"/>
        </w:rPr>
        <w:t>, but its anchor point must be impact in South Australia</w:t>
      </w:r>
      <w:r w:rsidR="00C2183D">
        <w:rPr>
          <w:rFonts w:ascii="Calibri" w:eastAsiaTheme="minorHAnsi" w:hAnsi="Calibri" w:cs="Calibri"/>
          <w:b w:val="0"/>
          <w:bCs w:val="0"/>
          <w:color w:val="000000"/>
          <w:sz w:val="24"/>
          <w:szCs w:val="24"/>
          <w:lang w:val="en-AU"/>
        </w:rPr>
        <w:t>.</w:t>
      </w:r>
    </w:p>
    <w:p w14:paraId="2BE20334" w14:textId="1A5BC99E" w:rsidR="00896270" w:rsidRDefault="00896270" w:rsidP="00896270">
      <w:pPr>
        <w:pStyle w:val="Heading1"/>
        <w:ind w:left="0" w:right="-42"/>
        <w:rPr>
          <w:rFonts w:ascii="Calibri" w:eastAsiaTheme="minorHAnsi" w:hAnsi="Calibri" w:cs="Calibri"/>
          <w:b w:val="0"/>
          <w:bCs w:val="0"/>
          <w:color w:val="000000"/>
          <w:sz w:val="24"/>
          <w:szCs w:val="24"/>
          <w:lang w:val="en-AU"/>
        </w:rPr>
      </w:pPr>
    </w:p>
    <w:p w14:paraId="270A6645" w14:textId="7B6F48A2" w:rsidR="00ED2D57" w:rsidRPr="00E11ED8" w:rsidRDefault="00896270" w:rsidP="00ED2D57">
      <w:pPr>
        <w:rPr>
          <w:sz w:val="24"/>
          <w:szCs w:val="24"/>
          <w:lang w:val="en-AU"/>
        </w:rPr>
      </w:pPr>
      <w:r w:rsidRPr="00A6542B">
        <w:rPr>
          <w:rFonts w:ascii="Calibri" w:hAnsi="Calibri" w:cs="Calibri"/>
          <w:color w:val="000000"/>
          <w:sz w:val="24"/>
          <w:szCs w:val="24"/>
          <w:lang w:val="en-AU"/>
        </w:rPr>
        <w:t>Funding is available for established organisations, with a formal governing document</w:t>
      </w:r>
      <w:r w:rsidR="00F97ED7">
        <w:rPr>
          <w:rFonts w:ascii="Calibri" w:hAnsi="Calibri" w:cs="Calibri"/>
          <w:color w:val="000000"/>
          <w:sz w:val="24"/>
          <w:szCs w:val="24"/>
          <w:lang w:val="en-AU"/>
        </w:rPr>
        <w:t xml:space="preserve"> (</w:t>
      </w:r>
      <w:proofErr w:type="gramStart"/>
      <w:r w:rsidR="00923066">
        <w:rPr>
          <w:rFonts w:ascii="Calibri" w:hAnsi="Calibri" w:cs="Calibri"/>
          <w:color w:val="000000"/>
          <w:sz w:val="24"/>
          <w:szCs w:val="24"/>
          <w:lang w:val="en-AU"/>
        </w:rPr>
        <w:t>e.g.</w:t>
      </w:r>
      <w:proofErr w:type="gramEnd"/>
      <w:r w:rsidR="00F97ED7">
        <w:rPr>
          <w:rFonts w:ascii="Calibri" w:hAnsi="Calibri" w:cs="Calibri"/>
          <w:color w:val="000000"/>
          <w:sz w:val="24"/>
          <w:szCs w:val="24"/>
          <w:lang w:val="en-AU"/>
        </w:rPr>
        <w:t xml:space="preserve"> a constitution)</w:t>
      </w:r>
      <w:r w:rsidRPr="00A6542B">
        <w:rPr>
          <w:rFonts w:ascii="Calibri" w:hAnsi="Calibri" w:cs="Calibri"/>
          <w:color w:val="000000"/>
          <w:sz w:val="24"/>
          <w:szCs w:val="24"/>
          <w:lang w:val="en-AU"/>
        </w:rPr>
        <w:t xml:space="preserve">, </w:t>
      </w:r>
      <w:r w:rsidR="00F97ED7">
        <w:rPr>
          <w:rFonts w:ascii="Calibri" w:hAnsi="Calibri" w:cs="Calibri"/>
          <w:color w:val="000000"/>
          <w:sz w:val="24"/>
          <w:szCs w:val="24"/>
          <w:lang w:val="en-AU"/>
        </w:rPr>
        <w:t xml:space="preserve">Australian </w:t>
      </w:r>
      <w:r w:rsidR="00A5138D">
        <w:rPr>
          <w:rFonts w:ascii="Calibri" w:hAnsi="Calibri" w:cs="Calibri"/>
          <w:color w:val="000000"/>
          <w:sz w:val="24"/>
          <w:szCs w:val="24"/>
          <w:lang w:val="en-AU"/>
        </w:rPr>
        <w:t>Business</w:t>
      </w:r>
      <w:r w:rsidR="00F97ED7">
        <w:rPr>
          <w:rFonts w:ascii="Calibri" w:hAnsi="Calibri" w:cs="Calibri"/>
          <w:color w:val="000000"/>
          <w:sz w:val="24"/>
          <w:szCs w:val="24"/>
          <w:lang w:val="en-AU"/>
        </w:rPr>
        <w:t xml:space="preserve"> Number (</w:t>
      </w:r>
      <w:r w:rsidRPr="00A6542B">
        <w:rPr>
          <w:rFonts w:ascii="Calibri" w:hAnsi="Calibri" w:cs="Calibri"/>
          <w:color w:val="000000"/>
          <w:sz w:val="24"/>
          <w:szCs w:val="24"/>
          <w:lang w:val="en-AU"/>
        </w:rPr>
        <w:t>ABN</w:t>
      </w:r>
      <w:r w:rsidR="00F97ED7">
        <w:rPr>
          <w:rFonts w:ascii="Calibri" w:hAnsi="Calibri" w:cs="Calibri"/>
          <w:color w:val="000000"/>
          <w:sz w:val="24"/>
          <w:szCs w:val="24"/>
          <w:lang w:val="en-AU"/>
        </w:rPr>
        <w:t>)</w:t>
      </w:r>
      <w:r w:rsidRPr="00A6542B">
        <w:rPr>
          <w:rFonts w:ascii="Calibri" w:hAnsi="Calibri" w:cs="Calibri"/>
          <w:color w:val="000000"/>
          <w:sz w:val="24"/>
          <w:szCs w:val="24"/>
          <w:lang w:val="en-AU"/>
        </w:rPr>
        <w:t xml:space="preserve">, </w:t>
      </w:r>
      <w:r w:rsidR="00A5138D">
        <w:rPr>
          <w:rFonts w:ascii="Calibri" w:hAnsi="Calibri" w:cs="Calibri"/>
          <w:color w:val="000000"/>
          <w:sz w:val="24"/>
          <w:szCs w:val="24"/>
          <w:lang w:val="en-AU"/>
        </w:rPr>
        <w:t>an organisation (i</w:t>
      </w:r>
      <w:r w:rsidR="009A2D52">
        <w:rPr>
          <w:rFonts w:ascii="Calibri" w:hAnsi="Calibri" w:cs="Calibri"/>
          <w:color w:val="000000"/>
          <w:sz w:val="24"/>
          <w:szCs w:val="24"/>
          <w:lang w:val="en-AU"/>
        </w:rPr>
        <w:t>.</w:t>
      </w:r>
      <w:r w:rsidR="00A5138D">
        <w:rPr>
          <w:rFonts w:ascii="Calibri" w:hAnsi="Calibri" w:cs="Calibri"/>
          <w:color w:val="000000"/>
          <w:sz w:val="24"/>
          <w:szCs w:val="24"/>
          <w:lang w:val="en-AU"/>
        </w:rPr>
        <w:t>e</w:t>
      </w:r>
      <w:r w:rsidR="009A2D52">
        <w:rPr>
          <w:rFonts w:ascii="Calibri" w:hAnsi="Calibri" w:cs="Calibri"/>
          <w:color w:val="000000"/>
          <w:sz w:val="24"/>
          <w:szCs w:val="24"/>
          <w:lang w:val="en-AU"/>
        </w:rPr>
        <w:t>.</w:t>
      </w:r>
      <w:r w:rsidR="00A5138D">
        <w:rPr>
          <w:rFonts w:ascii="Calibri" w:hAnsi="Calibri" w:cs="Calibri"/>
          <w:color w:val="000000"/>
          <w:sz w:val="24"/>
          <w:szCs w:val="24"/>
          <w:lang w:val="en-AU"/>
        </w:rPr>
        <w:t xml:space="preserve"> not individual) </w:t>
      </w:r>
      <w:r w:rsidRPr="00A6542B">
        <w:rPr>
          <w:rFonts w:ascii="Calibri" w:hAnsi="Calibri" w:cs="Calibri"/>
          <w:color w:val="000000"/>
          <w:sz w:val="24"/>
          <w:szCs w:val="24"/>
          <w:lang w:val="en-AU"/>
        </w:rPr>
        <w:t>bank account</w:t>
      </w:r>
      <w:r w:rsidR="00F97ED7">
        <w:rPr>
          <w:rFonts w:ascii="Calibri" w:hAnsi="Calibri" w:cs="Calibri"/>
          <w:color w:val="000000"/>
          <w:sz w:val="24"/>
          <w:szCs w:val="24"/>
          <w:lang w:val="en-AU"/>
        </w:rPr>
        <w:t>,</w:t>
      </w:r>
      <w:r w:rsidRPr="00A6542B">
        <w:rPr>
          <w:rFonts w:ascii="Calibri" w:hAnsi="Calibri" w:cs="Calibri"/>
          <w:color w:val="000000"/>
          <w:sz w:val="24"/>
          <w:szCs w:val="24"/>
          <w:lang w:val="en-AU"/>
        </w:rPr>
        <w:t xml:space="preserve"> and </w:t>
      </w:r>
      <w:r w:rsidR="00F97ED7">
        <w:rPr>
          <w:rFonts w:ascii="Calibri" w:hAnsi="Calibri" w:cs="Calibri"/>
          <w:color w:val="000000"/>
          <w:sz w:val="24"/>
          <w:szCs w:val="24"/>
          <w:lang w:val="en-AU"/>
        </w:rPr>
        <w:t xml:space="preserve">audited </w:t>
      </w:r>
      <w:r w:rsidRPr="00A6542B">
        <w:rPr>
          <w:rFonts w:ascii="Calibri" w:hAnsi="Calibri" w:cs="Calibri"/>
          <w:color w:val="000000"/>
          <w:sz w:val="24"/>
          <w:szCs w:val="24"/>
          <w:lang w:val="en-AU"/>
        </w:rPr>
        <w:t>annual accounts for at least a 12 month period.</w:t>
      </w:r>
      <w:r w:rsidR="00ED2D57" w:rsidRPr="00ED2D57">
        <w:rPr>
          <w:lang w:val="en-AU"/>
        </w:rPr>
        <w:t xml:space="preserve"> </w:t>
      </w:r>
    </w:p>
    <w:p w14:paraId="6D32D549" w14:textId="07274D1B" w:rsidR="00896270" w:rsidRDefault="00896270" w:rsidP="00896270">
      <w:pPr>
        <w:pStyle w:val="Heading1"/>
        <w:ind w:left="0" w:right="-42"/>
        <w:rPr>
          <w:rFonts w:ascii="Calibri" w:eastAsiaTheme="minorHAnsi" w:hAnsi="Calibri" w:cs="Calibri"/>
          <w:b w:val="0"/>
          <w:bCs w:val="0"/>
          <w:color w:val="000000"/>
          <w:sz w:val="24"/>
          <w:szCs w:val="24"/>
          <w:lang w:val="en-AU"/>
        </w:rPr>
      </w:pPr>
    </w:p>
    <w:p w14:paraId="4599F7E7" w14:textId="77777777" w:rsidR="00652D2D" w:rsidRPr="00652D2D" w:rsidRDefault="00305BC6" w:rsidP="00652D2D">
      <w:pPr>
        <w:pStyle w:val="Heading1"/>
        <w:ind w:left="0" w:right="-42"/>
        <w:rPr>
          <w:rFonts w:ascii="Calibri" w:eastAsiaTheme="minorHAnsi" w:hAnsi="Calibri" w:cs="Calibri"/>
          <w:color w:val="000000"/>
          <w:sz w:val="24"/>
          <w:szCs w:val="24"/>
          <w:lang w:val="en-AU"/>
        </w:rPr>
      </w:pPr>
      <w:r w:rsidRPr="00652D2D">
        <w:rPr>
          <w:rFonts w:ascii="Calibri" w:eastAsiaTheme="minorHAnsi" w:hAnsi="Calibri" w:cs="Calibri"/>
          <w:color w:val="000000"/>
          <w:sz w:val="24"/>
          <w:szCs w:val="24"/>
          <w:lang w:val="en-AU"/>
        </w:rPr>
        <w:t xml:space="preserve">Our funding </w:t>
      </w:r>
    </w:p>
    <w:p w14:paraId="57B8D475" w14:textId="305CBC91" w:rsidR="00652D2D" w:rsidRDefault="00652D2D" w:rsidP="00652D2D">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Grants are available for f</w:t>
      </w:r>
      <w:r w:rsidR="00305BC6" w:rsidRPr="00A6542B">
        <w:rPr>
          <w:rFonts w:ascii="Calibri" w:eastAsiaTheme="minorHAnsi" w:hAnsi="Calibri" w:cs="Calibri"/>
          <w:b w:val="0"/>
          <w:bCs w:val="0"/>
          <w:color w:val="000000"/>
          <w:sz w:val="24"/>
          <w:szCs w:val="24"/>
          <w:lang w:val="en-AU"/>
        </w:rPr>
        <w:t>ixed term project funding</w:t>
      </w:r>
      <w:r w:rsidR="00F401A9">
        <w:rPr>
          <w:rFonts w:ascii="Calibri" w:eastAsiaTheme="minorHAnsi" w:hAnsi="Calibri" w:cs="Calibri"/>
          <w:b w:val="0"/>
          <w:bCs w:val="0"/>
          <w:color w:val="000000"/>
          <w:sz w:val="24"/>
          <w:szCs w:val="24"/>
          <w:lang w:val="en-AU"/>
        </w:rPr>
        <w:t xml:space="preserve"> of up to </w:t>
      </w:r>
      <w:r w:rsidR="00636223">
        <w:rPr>
          <w:rFonts w:ascii="Calibri" w:eastAsiaTheme="minorHAnsi" w:hAnsi="Calibri" w:cs="Calibri"/>
          <w:b w:val="0"/>
          <w:bCs w:val="0"/>
          <w:color w:val="000000"/>
          <w:sz w:val="24"/>
          <w:szCs w:val="24"/>
          <w:lang w:val="en-AU"/>
        </w:rPr>
        <w:t>18 months</w:t>
      </w:r>
      <w:r>
        <w:rPr>
          <w:rFonts w:ascii="Calibri" w:eastAsiaTheme="minorHAnsi" w:hAnsi="Calibri" w:cs="Calibri"/>
          <w:b w:val="0"/>
          <w:bCs w:val="0"/>
          <w:color w:val="000000"/>
          <w:sz w:val="24"/>
          <w:szCs w:val="24"/>
          <w:lang w:val="en-AU"/>
        </w:rPr>
        <w:t>.</w:t>
      </w:r>
    </w:p>
    <w:p w14:paraId="780D12BE" w14:textId="77777777" w:rsidR="00652D2D" w:rsidRDefault="00652D2D" w:rsidP="00652D2D">
      <w:pPr>
        <w:pStyle w:val="Heading1"/>
        <w:ind w:left="0" w:right="-42"/>
        <w:rPr>
          <w:rFonts w:ascii="Calibri" w:eastAsiaTheme="minorHAnsi" w:hAnsi="Calibri" w:cs="Calibri"/>
          <w:b w:val="0"/>
          <w:bCs w:val="0"/>
          <w:color w:val="000000"/>
          <w:sz w:val="24"/>
          <w:szCs w:val="24"/>
          <w:lang w:val="en-AU"/>
        </w:rPr>
      </w:pPr>
    </w:p>
    <w:p w14:paraId="71AB5AD3" w14:textId="7E82789B" w:rsidR="00305BC6" w:rsidRPr="00A6542B" w:rsidRDefault="00652D2D" w:rsidP="00652D2D">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T</w:t>
      </w:r>
      <w:r w:rsidR="00BC3661" w:rsidRPr="00A6542B">
        <w:rPr>
          <w:rFonts w:ascii="Calibri" w:eastAsiaTheme="minorHAnsi" w:hAnsi="Calibri" w:cs="Calibri"/>
          <w:b w:val="0"/>
          <w:bCs w:val="0"/>
          <w:color w:val="000000"/>
          <w:sz w:val="24"/>
          <w:szCs w:val="24"/>
          <w:lang w:val="en-AU"/>
        </w:rPr>
        <w:t xml:space="preserve">he total value of grants </w:t>
      </w:r>
      <w:r w:rsidR="002023ED" w:rsidRPr="00A6542B">
        <w:rPr>
          <w:rFonts w:ascii="Calibri" w:eastAsiaTheme="minorHAnsi" w:hAnsi="Calibri" w:cs="Calibri"/>
          <w:b w:val="0"/>
          <w:bCs w:val="0"/>
          <w:color w:val="000000"/>
          <w:sz w:val="24"/>
          <w:szCs w:val="24"/>
          <w:lang w:val="en-AU"/>
        </w:rPr>
        <w:t xml:space="preserve">available is $1m over a </w:t>
      </w:r>
      <w:proofErr w:type="gramStart"/>
      <w:r w:rsidR="002023ED" w:rsidRPr="00A6542B">
        <w:rPr>
          <w:rFonts w:ascii="Calibri" w:eastAsiaTheme="minorHAnsi" w:hAnsi="Calibri" w:cs="Calibri"/>
          <w:b w:val="0"/>
          <w:bCs w:val="0"/>
          <w:color w:val="000000"/>
          <w:sz w:val="24"/>
          <w:szCs w:val="24"/>
          <w:lang w:val="en-AU"/>
        </w:rPr>
        <w:t>two year</w:t>
      </w:r>
      <w:proofErr w:type="gramEnd"/>
      <w:r w:rsidR="002023ED" w:rsidRPr="00A6542B">
        <w:rPr>
          <w:rFonts w:ascii="Calibri" w:eastAsiaTheme="minorHAnsi" w:hAnsi="Calibri" w:cs="Calibri"/>
          <w:b w:val="0"/>
          <w:bCs w:val="0"/>
          <w:color w:val="000000"/>
          <w:sz w:val="24"/>
          <w:szCs w:val="24"/>
          <w:lang w:val="en-AU"/>
        </w:rPr>
        <w:t xml:space="preserve"> period (FY 2022/23 and FY 2023/24). We expect</w:t>
      </w:r>
      <w:r w:rsidR="00606469">
        <w:rPr>
          <w:rFonts w:ascii="Calibri" w:eastAsiaTheme="minorHAnsi" w:hAnsi="Calibri" w:cs="Calibri"/>
          <w:b w:val="0"/>
          <w:bCs w:val="0"/>
          <w:color w:val="000000"/>
          <w:sz w:val="24"/>
          <w:szCs w:val="24"/>
          <w:lang w:val="en-AU"/>
        </w:rPr>
        <w:t xml:space="preserve"> to fund up to six initiatives, with grant values of between $1</w:t>
      </w:r>
      <w:r w:rsidR="00294A31">
        <w:rPr>
          <w:rFonts w:ascii="Calibri" w:eastAsiaTheme="minorHAnsi" w:hAnsi="Calibri" w:cs="Calibri"/>
          <w:b w:val="0"/>
          <w:bCs w:val="0"/>
          <w:color w:val="000000"/>
          <w:sz w:val="24"/>
          <w:szCs w:val="24"/>
          <w:lang w:val="en-AU"/>
        </w:rPr>
        <w:t xml:space="preserve">33,000 to $266,000 </w:t>
      </w:r>
      <w:r w:rsidR="001925C8" w:rsidRPr="00A6542B">
        <w:rPr>
          <w:rFonts w:ascii="Calibri" w:eastAsiaTheme="minorHAnsi" w:hAnsi="Calibri" w:cs="Calibri"/>
          <w:b w:val="0"/>
          <w:bCs w:val="0"/>
          <w:color w:val="000000"/>
          <w:sz w:val="24"/>
          <w:szCs w:val="24"/>
          <w:lang w:val="en-AU"/>
        </w:rPr>
        <w:t>each</w:t>
      </w:r>
      <w:r w:rsidR="00294A31">
        <w:rPr>
          <w:rFonts w:ascii="Calibri" w:eastAsiaTheme="minorHAnsi" w:hAnsi="Calibri" w:cs="Calibri"/>
          <w:b w:val="0"/>
          <w:bCs w:val="0"/>
          <w:color w:val="000000"/>
          <w:sz w:val="24"/>
          <w:szCs w:val="24"/>
          <w:lang w:val="en-AU"/>
        </w:rPr>
        <w:t xml:space="preserve">. </w:t>
      </w:r>
    </w:p>
    <w:p w14:paraId="673E1D0F" w14:textId="268ED958" w:rsidR="00483C6A" w:rsidRDefault="00483C6A" w:rsidP="00483C6A">
      <w:pPr>
        <w:pStyle w:val="Heading1"/>
        <w:ind w:left="0" w:right="-42"/>
        <w:rPr>
          <w:rFonts w:ascii="Calibri" w:eastAsiaTheme="minorHAnsi" w:hAnsi="Calibri" w:cs="Calibri"/>
          <w:b w:val="0"/>
          <w:bCs w:val="0"/>
          <w:color w:val="000000"/>
          <w:sz w:val="24"/>
          <w:szCs w:val="24"/>
          <w:lang w:val="en-AU"/>
        </w:rPr>
      </w:pPr>
    </w:p>
    <w:p w14:paraId="5134D60A" w14:textId="2CA2FA9A" w:rsidR="00652D2D" w:rsidRPr="00B513AB" w:rsidRDefault="00652D2D" w:rsidP="00483C6A">
      <w:pPr>
        <w:pStyle w:val="Heading1"/>
        <w:ind w:left="0" w:right="-42"/>
        <w:rPr>
          <w:rFonts w:ascii="Calibri" w:eastAsiaTheme="minorHAnsi" w:hAnsi="Calibri" w:cs="Calibri"/>
          <w:b w:val="0"/>
          <w:bCs w:val="0"/>
          <w:color w:val="000000"/>
          <w:sz w:val="24"/>
          <w:szCs w:val="24"/>
          <w:lang w:val="en-AU"/>
        </w:rPr>
      </w:pPr>
      <w:r w:rsidRPr="00B513AB">
        <w:rPr>
          <w:rFonts w:ascii="Calibri" w:eastAsiaTheme="minorHAnsi" w:hAnsi="Calibri" w:cs="Calibri"/>
          <w:b w:val="0"/>
          <w:bCs w:val="0"/>
          <w:color w:val="000000"/>
          <w:sz w:val="24"/>
          <w:szCs w:val="24"/>
          <w:lang w:val="en-AU"/>
        </w:rPr>
        <w:t>Grants can be used for</w:t>
      </w:r>
    </w:p>
    <w:p w14:paraId="0B494AB8" w14:textId="77777777" w:rsidR="00652D2D" w:rsidRPr="004B7D4B" w:rsidRDefault="00652D2D" w:rsidP="00652D2D">
      <w:pPr>
        <w:pStyle w:val="ListParagraph"/>
        <w:numPr>
          <w:ilvl w:val="0"/>
          <w:numId w:val="14"/>
        </w:numPr>
        <w:rPr>
          <w:sz w:val="24"/>
          <w:szCs w:val="24"/>
          <w:lang w:val="en-AU"/>
        </w:rPr>
      </w:pPr>
      <w:r w:rsidRPr="004B7D4B">
        <w:rPr>
          <w:sz w:val="24"/>
          <w:szCs w:val="24"/>
          <w:lang w:val="en-AU"/>
        </w:rPr>
        <w:t>Salaries and on costs</w:t>
      </w:r>
    </w:p>
    <w:p w14:paraId="04619A09" w14:textId="073F0B09" w:rsidR="00C44C55" w:rsidRDefault="00C44C55" w:rsidP="00652D2D">
      <w:pPr>
        <w:pStyle w:val="ListParagraph"/>
        <w:numPr>
          <w:ilvl w:val="0"/>
          <w:numId w:val="14"/>
        </w:numPr>
        <w:rPr>
          <w:sz w:val="24"/>
          <w:szCs w:val="24"/>
          <w:lang w:val="en-AU"/>
        </w:rPr>
      </w:pPr>
      <w:r>
        <w:rPr>
          <w:sz w:val="24"/>
          <w:szCs w:val="24"/>
          <w:lang w:val="en-AU"/>
        </w:rPr>
        <w:t xml:space="preserve">Costs of setting up </w:t>
      </w:r>
      <w:r w:rsidR="00781FBF">
        <w:rPr>
          <w:sz w:val="24"/>
          <w:szCs w:val="24"/>
          <w:lang w:val="en-AU"/>
        </w:rPr>
        <w:t>y</w:t>
      </w:r>
      <w:r>
        <w:rPr>
          <w:sz w:val="24"/>
          <w:szCs w:val="24"/>
          <w:lang w:val="en-AU"/>
        </w:rPr>
        <w:t>our project, such as recruitment and training</w:t>
      </w:r>
    </w:p>
    <w:p w14:paraId="0C3CEBCF" w14:textId="14C30B44" w:rsidR="00B0547D" w:rsidRDefault="00B0547D" w:rsidP="00652D2D">
      <w:pPr>
        <w:pStyle w:val="ListParagraph"/>
        <w:numPr>
          <w:ilvl w:val="0"/>
          <w:numId w:val="14"/>
        </w:numPr>
        <w:rPr>
          <w:sz w:val="24"/>
          <w:szCs w:val="24"/>
          <w:lang w:val="en-AU"/>
        </w:rPr>
      </w:pPr>
      <w:r>
        <w:rPr>
          <w:sz w:val="24"/>
          <w:szCs w:val="24"/>
          <w:lang w:val="en-AU"/>
        </w:rPr>
        <w:t>General operating costs</w:t>
      </w:r>
      <w:r w:rsidR="005633F1">
        <w:rPr>
          <w:sz w:val="24"/>
          <w:szCs w:val="24"/>
          <w:lang w:val="en-AU"/>
        </w:rPr>
        <w:t xml:space="preserve"> directly related to the project</w:t>
      </w:r>
    </w:p>
    <w:p w14:paraId="1AC58A1A" w14:textId="77777777" w:rsidR="005633F1" w:rsidRPr="004B7D4B" w:rsidRDefault="005633F1" w:rsidP="005633F1">
      <w:pPr>
        <w:pStyle w:val="ListParagraph"/>
        <w:numPr>
          <w:ilvl w:val="0"/>
          <w:numId w:val="14"/>
        </w:numPr>
        <w:rPr>
          <w:sz w:val="24"/>
          <w:szCs w:val="24"/>
          <w:lang w:val="en-AU"/>
        </w:rPr>
      </w:pPr>
      <w:r w:rsidRPr="004B7D4B">
        <w:rPr>
          <w:sz w:val="24"/>
          <w:szCs w:val="24"/>
          <w:lang w:val="en-AU"/>
        </w:rPr>
        <w:t>Organisation overheads related to the project – including management costs, office overheads, marketing costs etc</w:t>
      </w:r>
    </w:p>
    <w:p w14:paraId="42073F0F" w14:textId="77425F3E" w:rsidR="003C6A05" w:rsidRPr="004B7D4B" w:rsidRDefault="003C6A05" w:rsidP="003C6A05">
      <w:pPr>
        <w:pStyle w:val="ListParagraph"/>
        <w:numPr>
          <w:ilvl w:val="0"/>
          <w:numId w:val="14"/>
        </w:numPr>
        <w:rPr>
          <w:sz w:val="24"/>
          <w:szCs w:val="24"/>
          <w:lang w:val="en-AU"/>
        </w:rPr>
      </w:pPr>
      <w:r w:rsidRPr="004B7D4B">
        <w:rPr>
          <w:sz w:val="24"/>
          <w:szCs w:val="24"/>
          <w:lang w:val="en-AU"/>
        </w:rPr>
        <w:t xml:space="preserve">Honoraria/gifts for people participating in the program, for example </w:t>
      </w:r>
      <w:r w:rsidR="00F97ED7">
        <w:rPr>
          <w:sz w:val="24"/>
          <w:szCs w:val="24"/>
          <w:lang w:val="en-AU"/>
        </w:rPr>
        <w:t xml:space="preserve">in governance, </w:t>
      </w:r>
      <w:r w:rsidRPr="004B7D4B">
        <w:rPr>
          <w:sz w:val="24"/>
          <w:szCs w:val="24"/>
          <w:lang w:val="en-AU"/>
        </w:rPr>
        <w:t>codesign</w:t>
      </w:r>
      <w:r w:rsidR="00F97ED7">
        <w:rPr>
          <w:sz w:val="24"/>
          <w:szCs w:val="24"/>
          <w:lang w:val="en-AU"/>
        </w:rPr>
        <w:t>,</w:t>
      </w:r>
      <w:r w:rsidRPr="004B7D4B">
        <w:rPr>
          <w:sz w:val="24"/>
          <w:szCs w:val="24"/>
          <w:lang w:val="en-AU"/>
        </w:rPr>
        <w:t xml:space="preserve"> or advisory groups</w:t>
      </w:r>
    </w:p>
    <w:p w14:paraId="6115A230" w14:textId="77777777" w:rsidR="003C6A05" w:rsidRDefault="00652D2D" w:rsidP="00652D2D">
      <w:pPr>
        <w:pStyle w:val="ListParagraph"/>
        <w:numPr>
          <w:ilvl w:val="0"/>
          <w:numId w:val="14"/>
        </w:numPr>
        <w:rPr>
          <w:sz w:val="24"/>
          <w:szCs w:val="24"/>
          <w:lang w:val="en-AU"/>
        </w:rPr>
      </w:pPr>
      <w:r w:rsidRPr="004B7D4B">
        <w:rPr>
          <w:sz w:val="24"/>
          <w:szCs w:val="24"/>
          <w:lang w:val="en-AU"/>
        </w:rPr>
        <w:t>Event costs</w:t>
      </w:r>
    </w:p>
    <w:p w14:paraId="7C96E274" w14:textId="77777777" w:rsidR="003C6A05" w:rsidRDefault="003C6A05" w:rsidP="00652D2D">
      <w:pPr>
        <w:pStyle w:val="ListParagraph"/>
        <w:numPr>
          <w:ilvl w:val="0"/>
          <w:numId w:val="14"/>
        </w:numPr>
        <w:rPr>
          <w:sz w:val="24"/>
          <w:szCs w:val="24"/>
          <w:lang w:val="en-AU"/>
        </w:rPr>
      </w:pPr>
      <w:r>
        <w:rPr>
          <w:sz w:val="24"/>
          <w:szCs w:val="24"/>
          <w:lang w:val="en-AU"/>
        </w:rPr>
        <w:t>Marketing costs – this could include promotion of your project and reporting learning etc</w:t>
      </w:r>
    </w:p>
    <w:p w14:paraId="15C41A3C" w14:textId="3DCCD5D7" w:rsidR="00652D2D" w:rsidRPr="004B7D4B" w:rsidRDefault="003C6A05" w:rsidP="00652D2D">
      <w:pPr>
        <w:pStyle w:val="ListParagraph"/>
        <w:numPr>
          <w:ilvl w:val="0"/>
          <w:numId w:val="14"/>
        </w:numPr>
        <w:rPr>
          <w:sz w:val="24"/>
          <w:szCs w:val="24"/>
          <w:lang w:val="en-AU"/>
        </w:rPr>
      </w:pPr>
      <w:r>
        <w:rPr>
          <w:sz w:val="24"/>
          <w:szCs w:val="24"/>
          <w:lang w:val="en-AU"/>
        </w:rPr>
        <w:t>Monitoring and evaluation</w:t>
      </w:r>
      <w:r w:rsidR="00E924F0">
        <w:rPr>
          <w:sz w:val="24"/>
          <w:szCs w:val="24"/>
          <w:lang w:val="en-AU"/>
        </w:rPr>
        <w:t xml:space="preserve"> – we will arrange for a program-wide evaluation of learning and impact, but you should include any specific costs to your organisation in relation to</w:t>
      </w:r>
      <w:r w:rsidR="00EE3720">
        <w:rPr>
          <w:sz w:val="24"/>
          <w:szCs w:val="24"/>
          <w:lang w:val="en-AU"/>
        </w:rPr>
        <w:t>, for example, collecting data</w:t>
      </w:r>
      <w:r w:rsidR="00652D2D" w:rsidRPr="004B7D4B">
        <w:rPr>
          <w:sz w:val="24"/>
          <w:szCs w:val="24"/>
          <w:lang w:val="en-AU"/>
        </w:rPr>
        <w:t xml:space="preserve"> </w:t>
      </w:r>
    </w:p>
    <w:p w14:paraId="767371CA" w14:textId="77777777" w:rsidR="00EA4A83" w:rsidRPr="004B7D4B" w:rsidRDefault="00EA4A83" w:rsidP="00EA4A83">
      <w:pPr>
        <w:pStyle w:val="ListParagraph"/>
        <w:numPr>
          <w:ilvl w:val="0"/>
          <w:numId w:val="14"/>
        </w:numPr>
        <w:rPr>
          <w:sz w:val="24"/>
          <w:szCs w:val="24"/>
          <w:lang w:val="en-AU"/>
        </w:rPr>
      </w:pPr>
      <w:r w:rsidRPr="004B7D4B">
        <w:rPr>
          <w:sz w:val="24"/>
          <w:szCs w:val="24"/>
          <w:lang w:val="en-AU"/>
        </w:rPr>
        <w:t>Capital costs to support project delivery (</w:t>
      </w:r>
      <w:proofErr w:type="gramStart"/>
      <w:r w:rsidRPr="004B7D4B">
        <w:rPr>
          <w:sz w:val="24"/>
          <w:szCs w:val="24"/>
          <w:lang w:val="en-AU"/>
        </w:rPr>
        <w:t>e.g.</w:t>
      </w:r>
      <w:proofErr w:type="gramEnd"/>
      <w:r w:rsidRPr="004B7D4B">
        <w:rPr>
          <w:sz w:val="24"/>
          <w:szCs w:val="24"/>
          <w:lang w:val="en-AU"/>
        </w:rPr>
        <w:t xml:space="preserve"> laptops etc, rather than fixed assets)</w:t>
      </w:r>
    </w:p>
    <w:p w14:paraId="6C00BCB5" w14:textId="77777777" w:rsidR="007A6753" w:rsidRDefault="007A6753" w:rsidP="00483C6A">
      <w:pPr>
        <w:pStyle w:val="Heading1"/>
        <w:ind w:left="0" w:right="-42"/>
        <w:rPr>
          <w:rFonts w:ascii="Calibri" w:eastAsiaTheme="minorHAnsi" w:hAnsi="Calibri" w:cs="Calibri"/>
          <w:b w:val="0"/>
          <w:bCs w:val="0"/>
          <w:color w:val="000000"/>
          <w:sz w:val="24"/>
          <w:szCs w:val="24"/>
          <w:lang w:val="en-AU"/>
        </w:rPr>
      </w:pPr>
    </w:p>
    <w:p w14:paraId="7AD08000" w14:textId="1F4D1A90" w:rsidR="00483C6A" w:rsidRPr="00A6542B" w:rsidRDefault="00485CAF" w:rsidP="00483C6A">
      <w:pPr>
        <w:pStyle w:val="Heading1"/>
        <w:ind w:left="0" w:right="-42"/>
        <w:rPr>
          <w:rFonts w:ascii="Calibri" w:eastAsiaTheme="minorHAnsi" w:hAnsi="Calibri" w:cs="Calibri"/>
          <w:b w:val="0"/>
          <w:bCs w:val="0"/>
          <w:color w:val="000000"/>
          <w:sz w:val="24"/>
          <w:szCs w:val="24"/>
          <w:lang w:val="en-AU"/>
        </w:rPr>
      </w:pPr>
      <w:r w:rsidRPr="00A6542B">
        <w:rPr>
          <w:rFonts w:ascii="Calibri" w:eastAsiaTheme="minorHAnsi" w:hAnsi="Calibri" w:cs="Calibri"/>
          <w:b w:val="0"/>
          <w:bCs w:val="0"/>
          <w:color w:val="000000"/>
          <w:sz w:val="24"/>
          <w:szCs w:val="24"/>
          <w:lang w:val="en-AU"/>
        </w:rPr>
        <w:t>Our f</w:t>
      </w:r>
      <w:r w:rsidR="00483C6A" w:rsidRPr="00A6542B">
        <w:rPr>
          <w:rFonts w:ascii="Calibri" w:eastAsiaTheme="minorHAnsi" w:hAnsi="Calibri" w:cs="Calibri"/>
          <w:b w:val="0"/>
          <w:bCs w:val="0"/>
          <w:color w:val="000000"/>
          <w:sz w:val="24"/>
          <w:szCs w:val="24"/>
          <w:lang w:val="en-AU"/>
        </w:rPr>
        <w:t>unding is not available for</w:t>
      </w:r>
      <w:r w:rsidR="002C731E" w:rsidRPr="00A6542B">
        <w:rPr>
          <w:rFonts w:ascii="Calibri" w:eastAsiaTheme="minorHAnsi" w:hAnsi="Calibri" w:cs="Calibri"/>
          <w:b w:val="0"/>
          <w:bCs w:val="0"/>
          <w:color w:val="000000"/>
          <w:sz w:val="24"/>
          <w:szCs w:val="24"/>
          <w:lang w:val="en-AU"/>
        </w:rPr>
        <w:t>:</w:t>
      </w:r>
    </w:p>
    <w:p w14:paraId="695FE614" w14:textId="462705C0" w:rsidR="00277B3F" w:rsidRPr="00B73B18" w:rsidRDefault="00B963D4" w:rsidP="00305BC6">
      <w:pPr>
        <w:pStyle w:val="Heading1"/>
        <w:numPr>
          <w:ilvl w:val="0"/>
          <w:numId w:val="7"/>
        </w:numPr>
        <w:ind w:right="-42"/>
        <w:rPr>
          <w:rFonts w:ascii="Calibri" w:eastAsiaTheme="minorHAnsi" w:hAnsi="Calibri" w:cs="Calibri"/>
          <w:b w:val="0"/>
          <w:bCs w:val="0"/>
          <w:color w:val="000000"/>
          <w:sz w:val="24"/>
          <w:szCs w:val="24"/>
          <w:lang w:val="en-AU"/>
        </w:rPr>
      </w:pPr>
      <w:r w:rsidRPr="00B73B18">
        <w:rPr>
          <w:rFonts w:ascii="Calibri" w:eastAsiaTheme="minorHAnsi" w:hAnsi="Calibri" w:cs="Calibri"/>
          <w:b w:val="0"/>
          <w:bCs w:val="0"/>
          <w:color w:val="000000"/>
          <w:sz w:val="24"/>
          <w:szCs w:val="24"/>
          <w:lang w:val="en-AU"/>
        </w:rPr>
        <w:t>Recurring service delivery</w:t>
      </w:r>
      <w:r w:rsidR="00485CAF" w:rsidRPr="00B73B18">
        <w:rPr>
          <w:rFonts w:ascii="Calibri" w:eastAsiaTheme="minorHAnsi" w:hAnsi="Calibri" w:cs="Calibri"/>
          <w:b w:val="0"/>
          <w:bCs w:val="0"/>
          <w:color w:val="000000"/>
          <w:sz w:val="24"/>
          <w:szCs w:val="24"/>
          <w:lang w:val="en-AU"/>
        </w:rPr>
        <w:t xml:space="preserve"> or ongoing project costs</w:t>
      </w:r>
    </w:p>
    <w:p w14:paraId="7946F71E" w14:textId="77777777" w:rsidR="00AC7CA5" w:rsidRPr="00B73B18" w:rsidRDefault="00B963D4" w:rsidP="00AC7CA5">
      <w:pPr>
        <w:pStyle w:val="ListParagraph"/>
        <w:numPr>
          <w:ilvl w:val="0"/>
          <w:numId w:val="7"/>
        </w:numPr>
        <w:rPr>
          <w:sz w:val="24"/>
          <w:szCs w:val="24"/>
          <w:lang w:val="en-AU"/>
        </w:rPr>
      </w:pPr>
      <w:r w:rsidRPr="00B73B18">
        <w:rPr>
          <w:rFonts w:ascii="Calibri" w:hAnsi="Calibri" w:cs="Calibri"/>
          <w:color w:val="000000"/>
          <w:sz w:val="24"/>
          <w:szCs w:val="24"/>
          <w:lang w:val="en-AU"/>
        </w:rPr>
        <w:t>Capital costs</w:t>
      </w:r>
      <w:r w:rsidR="00AC7CA5" w:rsidRPr="00B73B18">
        <w:rPr>
          <w:rFonts w:ascii="Calibri" w:hAnsi="Calibri" w:cs="Calibri"/>
          <w:b/>
          <w:bCs/>
          <w:color w:val="000000"/>
          <w:sz w:val="24"/>
          <w:szCs w:val="24"/>
          <w:lang w:val="en-AU"/>
        </w:rPr>
        <w:t xml:space="preserve"> - </w:t>
      </w:r>
      <w:r w:rsidR="00AC7CA5" w:rsidRPr="00B73B18">
        <w:rPr>
          <w:sz w:val="24"/>
          <w:szCs w:val="24"/>
          <w:lang w:val="en-AU"/>
        </w:rPr>
        <w:t>such as property purchase or refurbishment, or vehicles</w:t>
      </w:r>
    </w:p>
    <w:p w14:paraId="5F16B6D6" w14:textId="6BA497FC" w:rsidR="00B963D4" w:rsidRPr="00B73B18" w:rsidRDefault="009F6892" w:rsidP="00305BC6">
      <w:pPr>
        <w:pStyle w:val="Heading1"/>
        <w:numPr>
          <w:ilvl w:val="0"/>
          <w:numId w:val="7"/>
        </w:numPr>
        <w:ind w:right="-42"/>
        <w:rPr>
          <w:rFonts w:ascii="Calibri" w:eastAsiaTheme="minorHAnsi" w:hAnsi="Calibri" w:cs="Calibri"/>
          <w:b w:val="0"/>
          <w:bCs w:val="0"/>
          <w:color w:val="000000"/>
          <w:sz w:val="24"/>
          <w:szCs w:val="24"/>
          <w:lang w:val="en-AU"/>
        </w:rPr>
      </w:pPr>
      <w:r w:rsidRPr="00B73B18">
        <w:rPr>
          <w:rFonts w:ascii="Calibri" w:eastAsiaTheme="minorHAnsi" w:hAnsi="Calibri" w:cs="Calibri"/>
          <w:b w:val="0"/>
          <w:bCs w:val="0"/>
          <w:color w:val="000000"/>
          <w:sz w:val="24"/>
          <w:szCs w:val="24"/>
          <w:lang w:val="en-AU"/>
        </w:rPr>
        <w:t>Costs that would otherwise be funded</w:t>
      </w:r>
      <w:r w:rsidR="00047BFA" w:rsidRPr="00B73B18">
        <w:rPr>
          <w:rFonts w:ascii="Calibri" w:eastAsiaTheme="minorHAnsi" w:hAnsi="Calibri" w:cs="Calibri"/>
          <w:b w:val="0"/>
          <w:bCs w:val="0"/>
          <w:color w:val="000000"/>
          <w:sz w:val="24"/>
          <w:szCs w:val="24"/>
          <w:lang w:val="en-AU"/>
        </w:rPr>
        <w:t xml:space="preserve"> by government, including </w:t>
      </w:r>
      <w:r w:rsidRPr="00B73B18">
        <w:rPr>
          <w:rFonts w:ascii="Calibri" w:eastAsiaTheme="minorHAnsi" w:hAnsi="Calibri" w:cs="Calibri"/>
          <w:b w:val="0"/>
          <w:bCs w:val="0"/>
          <w:color w:val="000000"/>
          <w:sz w:val="24"/>
          <w:szCs w:val="24"/>
          <w:lang w:val="en-AU"/>
        </w:rPr>
        <w:t>under</w:t>
      </w:r>
      <w:r w:rsidR="00DA3141" w:rsidRPr="00B73B18">
        <w:rPr>
          <w:rFonts w:ascii="Calibri" w:eastAsiaTheme="minorHAnsi" w:hAnsi="Calibri" w:cs="Calibri"/>
          <w:b w:val="0"/>
          <w:bCs w:val="0"/>
          <w:color w:val="000000"/>
          <w:sz w:val="24"/>
          <w:szCs w:val="24"/>
          <w:lang w:val="en-AU"/>
        </w:rPr>
        <w:t xml:space="preserve"> the</w:t>
      </w:r>
      <w:r w:rsidRPr="00B73B18">
        <w:rPr>
          <w:rFonts w:ascii="Calibri" w:eastAsiaTheme="minorHAnsi" w:hAnsi="Calibri" w:cs="Calibri"/>
          <w:b w:val="0"/>
          <w:bCs w:val="0"/>
          <w:color w:val="000000"/>
          <w:sz w:val="24"/>
          <w:szCs w:val="24"/>
          <w:lang w:val="en-AU"/>
        </w:rPr>
        <w:t xml:space="preserve"> NDIS or</w:t>
      </w:r>
      <w:r w:rsidR="00DA3141" w:rsidRPr="00B73B18">
        <w:rPr>
          <w:rFonts w:ascii="Calibri" w:eastAsiaTheme="minorHAnsi" w:hAnsi="Calibri" w:cs="Calibri"/>
          <w:b w:val="0"/>
          <w:bCs w:val="0"/>
          <w:color w:val="000000"/>
          <w:sz w:val="24"/>
          <w:szCs w:val="24"/>
          <w:lang w:val="en-AU"/>
        </w:rPr>
        <w:t xml:space="preserve"> the</w:t>
      </w:r>
      <w:r w:rsidRPr="00B73B18">
        <w:rPr>
          <w:rFonts w:ascii="Calibri" w:eastAsiaTheme="minorHAnsi" w:hAnsi="Calibri" w:cs="Calibri"/>
          <w:b w:val="0"/>
          <w:bCs w:val="0"/>
          <w:color w:val="000000"/>
          <w:sz w:val="24"/>
          <w:szCs w:val="24"/>
          <w:lang w:val="en-AU"/>
        </w:rPr>
        <w:t xml:space="preserve"> ILC</w:t>
      </w:r>
      <w:r w:rsidR="00DA3141" w:rsidRPr="00B73B18">
        <w:rPr>
          <w:rFonts w:ascii="Calibri" w:eastAsiaTheme="minorHAnsi" w:hAnsi="Calibri" w:cs="Calibri"/>
          <w:b w:val="0"/>
          <w:bCs w:val="0"/>
          <w:color w:val="000000"/>
          <w:sz w:val="24"/>
          <w:szCs w:val="24"/>
          <w:lang w:val="en-AU"/>
        </w:rPr>
        <w:t xml:space="preserve"> grant</w:t>
      </w:r>
      <w:r w:rsidRPr="00B73B18">
        <w:rPr>
          <w:rFonts w:ascii="Calibri" w:eastAsiaTheme="minorHAnsi" w:hAnsi="Calibri" w:cs="Calibri"/>
          <w:b w:val="0"/>
          <w:bCs w:val="0"/>
          <w:color w:val="000000"/>
          <w:sz w:val="24"/>
          <w:szCs w:val="24"/>
          <w:lang w:val="en-AU"/>
        </w:rPr>
        <w:t xml:space="preserve"> program</w:t>
      </w:r>
    </w:p>
    <w:p w14:paraId="246799F5" w14:textId="42D86604" w:rsidR="002179D0" w:rsidRPr="00B73B18" w:rsidRDefault="002179D0" w:rsidP="00305BC6">
      <w:pPr>
        <w:pStyle w:val="Heading1"/>
        <w:numPr>
          <w:ilvl w:val="0"/>
          <w:numId w:val="7"/>
        </w:numPr>
        <w:ind w:right="-42"/>
        <w:rPr>
          <w:rFonts w:ascii="Calibri" w:eastAsiaTheme="minorHAnsi" w:hAnsi="Calibri" w:cs="Calibri"/>
          <w:b w:val="0"/>
          <w:bCs w:val="0"/>
          <w:color w:val="000000"/>
          <w:sz w:val="24"/>
          <w:szCs w:val="24"/>
          <w:lang w:val="en-AU"/>
        </w:rPr>
      </w:pPr>
      <w:r w:rsidRPr="00B73B18">
        <w:rPr>
          <w:rFonts w:ascii="Calibri" w:eastAsiaTheme="minorHAnsi" w:hAnsi="Calibri" w:cs="Calibri"/>
          <w:b w:val="0"/>
          <w:bCs w:val="0"/>
          <w:color w:val="000000"/>
          <w:sz w:val="24"/>
          <w:szCs w:val="24"/>
          <w:lang w:val="en-AU"/>
        </w:rPr>
        <w:t>Costs that have been funded from another source – either your own funds or a third party</w:t>
      </w:r>
    </w:p>
    <w:p w14:paraId="045C5055" w14:textId="44FB6FBC" w:rsidR="00804B8D" w:rsidRDefault="00804B8D" w:rsidP="007F505B">
      <w:pPr>
        <w:pStyle w:val="Heading1"/>
        <w:ind w:left="0" w:right="-42"/>
        <w:rPr>
          <w:rFonts w:ascii="Calibri" w:eastAsiaTheme="minorHAnsi" w:hAnsi="Calibri" w:cs="Calibri"/>
          <w:b w:val="0"/>
          <w:bCs w:val="0"/>
          <w:color w:val="000000"/>
          <w:sz w:val="24"/>
          <w:szCs w:val="24"/>
          <w:lang w:val="en-AU"/>
        </w:rPr>
      </w:pPr>
    </w:p>
    <w:p w14:paraId="7EDBF457" w14:textId="7106304D" w:rsidR="003034BC" w:rsidRDefault="003034BC" w:rsidP="003034BC">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We are happy to co-fund projects where you </w:t>
      </w:r>
      <w:proofErr w:type="gramStart"/>
      <w:r>
        <w:rPr>
          <w:rFonts w:ascii="Calibri" w:eastAsiaTheme="minorHAnsi" w:hAnsi="Calibri" w:cs="Calibri"/>
          <w:b w:val="0"/>
          <w:bCs w:val="0"/>
          <w:color w:val="000000"/>
          <w:sz w:val="24"/>
          <w:szCs w:val="24"/>
          <w:lang w:val="en-AU"/>
        </w:rPr>
        <w:t>are able to</w:t>
      </w:r>
      <w:proofErr w:type="gramEnd"/>
      <w:r>
        <w:rPr>
          <w:rFonts w:ascii="Calibri" w:eastAsiaTheme="minorHAnsi" w:hAnsi="Calibri" w:cs="Calibri"/>
          <w:b w:val="0"/>
          <w:bCs w:val="0"/>
          <w:color w:val="000000"/>
          <w:sz w:val="24"/>
          <w:szCs w:val="24"/>
          <w:lang w:val="en-AU"/>
        </w:rPr>
        <w:t xml:space="preserve"> fund some of the project</w:t>
      </w:r>
      <w:r w:rsidR="00296C20">
        <w:rPr>
          <w:rFonts w:ascii="Calibri" w:eastAsiaTheme="minorHAnsi" w:hAnsi="Calibri" w:cs="Calibri"/>
          <w:b w:val="0"/>
          <w:bCs w:val="0"/>
          <w:color w:val="000000"/>
          <w:sz w:val="24"/>
          <w:szCs w:val="24"/>
          <w:lang w:val="en-AU"/>
        </w:rPr>
        <w:t xml:space="preserve"> costs</w:t>
      </w:r>
      <w:r>
        <w:rPr>
          <w:rFonts w:ascii="Calibri" w:eastAsiaTheme="minorHAnsi" w:hAnsi="Calibri" w:cs="Calibri"/>
          <w:b w:val="0"/>
          <w:bCs w:val="0"/>
          <w:color w:val="000000"/>
          <w:sz w:val="24"/>
          <w:szCs w:val="24"/>
          <w:lang w:val="en-AU"/>
        </w:rPr>
        <w:t xml:space="preserve"> from your own resources, or if you have secured funding from elsewhere. </w:t>
      </w:r>
      <w:r w:rsidR="00F97ED7">
        <w:rPr>
          <w:rFonts w:ascii="Calibri" w:eastAsiaTheme="minorHAnsi" w:hAnsi="Calibri" w:cs="Calibri"/>
          <w:b w:val="0"/>
          <w:bCs w:val="0"/>
          <w:color w:val="000000"/>
          <w:sz w:val="24"/>
          <w:szCs w:val="24"/>
          <w:lang w:val="en-AU"/>
        </w:rPr>
        <w:t>However, m</w:t>
      </w:r>
      <w:r>
        <w:rPr>
          <w:rFonts w:ascii="Calibri" w:eastAsiaTheme="minorHAnsi" w:hAnsi="Calibri" w:cs="Calibri"/>
          <w:b w:val="0"/>
          <w:bCs w:val="0"/>
          <w:color w:val="000000"/>
          <w:sz w:val="24"/>
          <w:szCs w:val="24"/>
          <w:lang w:val="en-AU"/>
        </w:rPr>
        <w:t>atched funding is not a requirement</w:t>
      </w:r>
      <w:r w:rsidR="00296C20">
        <w:rPr>
          <w:rFonts w:ascii="Calibri" w:eastAsiaTheme="minorHAnsi" w:hAnsi="Calibri" w:cs="Calibri"/>
          <w:b w:val="0"/>
          <w:bCs w:val="0"/>
          <w:color w:val="000000"/>
          <w:sz w:val="24"/>
          <w:szCs w:val="24"/>
          <w:lang w:val="en-AU"/>
        </w:rPr>
        <w:t xml:space="preserve"> of this program.</w:t>
      </w:r>
    </w:p>
    <w:p w14:paraId="7CFA60DA" w14:textId="77777777" w:rsidR="003034BC" w:rsidRDefault="003034BC" w:rsidP="007F505B">
      <w:pPr>
        <w:pStyle w:val="Heading1"/>
        <w:ind w:left="0" w:right="-42"/>
        <w:rPr>
          <w:rFonts w:ascii="Calibri" w:eastAsiaTheme="minorHAnsi" w:hAnsi="Calibri" w:cs="Calibri"/>
          <w:b w:val="0"/>
          <w:bCs w:val="0"/>
          <w:color w:val="000000"/>
          <w:sz w:val="24"/>
          <w:szCs w:val="24"/>
          <w:lang w:val="en-AU"/>
        </w:rPr>
      </w:pPr>
    </w:p>
    <w:p w14:paraId="7F01681B" w14:textId="77777777" w:rsidR="00B73CE7" w:rsidRPr="003152A7" w:rsidRDefault="00B73CE7" w:rsidP="007F505B">
      <w:pPr>
        <w:pStyle w:val="Heading1"/>
        <w:ind w:left="0" w:right="-42"/>
        <w:rPr>
          <w:rFonts w:ascii="Calibri" w:eastAsiaTheme="minorHAnsi" w:hAnsi="Calibri" w:cs="Calibri"/>
          <w:color w:val="000000"/>
          <w:sz w:val="24"/>
          <w:szCs w:val="24"/>
          <w:lang w:val="en-AU"/>
        </w:rPr>
      </w:pPr>
      <w:r w:rsidRPr="003152A7">
        <w:rPr>
          <w:rFonts w:ascii="Calibri" w:eastAsiaTheme="minorHAnsi" w:hAnsi="Calibri" w:cs="Calibri"/>
          <w:color w:val="000000"/>
          <w:sz w:val="24"/>
          <w:szCs w:val="24"/>
          <w:lang w:val="en-AU"/>
        </w:rPr>
        <w:t>More than funding?</w:t>
      </w:r>
    </w:p>
    <w:p w14:paraId="53F1915A" w14:textId="66F8D675" w:rsidR="00B73CE7" w:rsidRDefault="00B73CE7" w:rsidP="007F505B">
      <w:pPr>
        <w:pStyle w:val="Heading1"/>
        <w:ind w:left="0" w:right="-42"/>
        <w:rPr>
          <w:rFonts w:ascii="Calibri" w:eastAsiaTheme="minorHAnsi" w:hAnsi="Calibri" w:cs="Calibri"/>
          <w:b w:val="0"/>
          <w:bCs w:val="0"/>
          <w:color w:val="000000"/>
          <w:sz w:val="24"/>
          <w:szCs w:val="24"/>
          <w:lang w:val="en-AU"/>
        </w:rPr>
      </w:pPr>
      <w:r w:rsidRPr="003152A7">
        <w:rPr>
          <w:rFonts w:ascii="Calibri" w:eastAsiaTheme="minorHAnsi" w:hAnsi="Calibri" w:cs="Calibri"/>
          <w:b w:val="0"/>
          <w:bCs w:val="0"/>
          <w:color w:val="000000"/>
          <w:sz w:val="24"/>
          <w:szCs w:val="24"/>
          <w:lang w:val="en-AU"/>
        </w:rPr>
        <w:t>If you are interested</w:t>
      </w:r>
      <w:r>
        <w:rPr>
          <w:rFonts w:ascii="Calibri" w:eastAsiaTheme="minorHAnsi" w:hAnsi="Calibri" w:cs="Calibri"/>
          <w:b w:val="0"/>
          <w:bCs w:val="0"/>
          <w:color w:val="000000"/>
          <w:sz w:val="24"/>
          <w:szCs w:val="24"/>
          <w:lang w:val="en-AU"/>
        </w:rPr>
        <w:t xml:space="preserve"> </w:t>
      </w:r>
      <w:r w:rsidR="00A54F6F">
        <w:rPr>
          <w:rFonts w:ascii="Calibri" w:eastAsiaTheme="minorHAnsi" w:hAnsi="Calibri" w:cs="Calibri"/>
          <w:b w:val="0"/>
          <w:bCs w:val="0"/>
          <w:color w:val="000000"/>
          <w:sz w:val="24"/>
          <w:szCs w:val="24"/>
          <w:lang w:val="en-AU"/>
        </w:rPr>
        <w:t xml:space="preserve">in </w:t>
      </w:r>
      <w:r w:rsidR="00976466">
        <w:rPr>
          <w:rFonts w:ascii="Calibri" w:eastAsiaTheme="minorHAnsi" w:hAnsi="Calibri" w:cs="Calibri"/>
          <w:b w:val="0"/>
          <w:bCs w:val="0"/>
          <w:color w:val="000000"/>
          <w:sz w:val="24"/>
          <w:szCs w:val="24"/>
          <w:lang w:val="en-AU"/>
        </w:rPr>
        <w:t>us</w:t>
      </w:r>
      <w:r w:rsidR="00A54F6F">
        <w:rPr>
          <w:rFonts w:ascii="Calibri" w:eastAsiaTheme="minorHAnsi" w:hAnsi="Calibri" w:cs="Calibri"/>
          <w:b w:val="0"/>
          <w:bCs w:val="0"/>
          <w:color w:val="000000"/>
          <w:sz w:val="24"/>
          <w:szCs w:val="24"/>
          <w:lang w:val="en-AU"/>
        </w:rPr>
        <w:t xml:space="preserve"> support</w:t>
      </w:r>
      <w:r w:rsidR="00976466">
        <w:rPr>
          <w:rFonts w:ascii="Calibri" w:eastAsiaTheme="minorHAnsi" w:hAnsi="Calibri" w:cs="Calibri"/>
          <w:b w:val="0"/>
          <w:bCs w:val="0"/>
          <w:color w:val="000000"/>
          <w:sz w:val="24"/>
          <w:szCs w:val="24"/>
          <w:lang w:val="en-AU"/>
        </w:rPr>
        <w:t>ing your project in some way</w:t>
      </w:r>
      <w:r w:rsidR="00A54F6F">
        <w:rPr>
          <w:rFonts w:ascii="Calibri" w:eastAsiaTheme="minorHAnsi" w:hAnsi="Calibri" w:cs="Calibri"/>
          <w:b w:val="0"/>
          <w:bCs w:val="0"/>
          <w:color w:val="000000"/>
          <w:sz w:val="24"/>
          <w:szCs w:val="24"/>
          <w:lang w:val="en-AU"/>
        </w:rPr>
        <w:t>, in addition to the grant funding</w:t>
      </w:r>
      <w:r w:rsidR="00976466">
        <w:rPr>
          <w:rFonts w:ascii="Calibri" w:eastAsiaTheme="minorHAnsi" w:hAnsi="Calibri" w:cs="Calibri"/>
          <w:b w:val="0"/>
          <w:bCs w:val="0"/>
          <w:color w:val="000000"/>
          <w:sz w:val="24"/>
          <w:szCs w:val="24"/>
          <w:lang w:val="en-AU"/>
        </w:rPr>
        <w:t>, please describe this in your grant application. This could include</w:t>
      </w:r>
      <w:r w:rsidR="003152A7">
        <w:rPr>
          <w:rFonts w:ascii="Calibri" w:eastAsiaTheme="minorHAnsi" w:hAnsi="Calibri" w:cs="Calibri"/>
          <w:b w:val="0"/>
          <w:bCs w:val="0"/>
          <w:color w:val="000000"/>
          <w:sz w:val="24"/>
          <w:szCs w:val="24"/>
          <w:lang w:val="en-AU"/>
        </w:rPr>
        <w:t xml:space="preserve"> </w:t>
      </w:r>
      <w:r w:rsidR="009E1E8F">
        <w:rPr>
          <w:rFonts w:ascii="Calibri" w:eastAsiaTheme="minorHAnsi" w:hAnsi="Calibri" w:cs="Calibri"/>
          <w:b w:val="0"/>
          <w:bCs w:val="0"/>
          <w:color w:val="000000"/>
          <w:sz w:val="24"/>
          <w:szCs w:val="24"/>
          <w:lang w:val="en-AU"/>
        </w:rPr>
        <w:t>-</w:t>
      </w:r>
      <w:r w:rsidR="003152A7">
        <w:rPr>
          <w:rFonts w:ascii="Calibri" w:eastAsiaTheme="minorHAnsi" w:hAnsi="Calibri" w:cs="Calibri"/>
          <w:b w:val="0"/>
          <w:bCs w:val="0"/>
          <w:color w:val="000000"/>
          <w:sz w:val="24"/>
          <w:szCs w:val="24"/>
          <w:lang w:val="en-AU"/>
        </w:rPr>
        <w:t xml:space="preserve"> for example - </w:t>
      </w:r>
      <w:r w:rsidR="00263527">
        <w:rPr>
          <w:rFonts w:ascii="Calibri" w:eastAsiaTheme="minorHAnsi" w:hAnsi="Calibri" w:cs="Calibri"/>
          <w:b w:val="0"/>
          <w:bCs w:val="0"/>
          <w:color w:val="000000"/>
          <w:sz w:val="24"/>
          <w:szCs w:val="24"/>
          <w:lang w:val="en-AU"/>
        </w:rPr>
        <w:t xml:space="preserve">a member of our team joining your project steering group, </w:t>
      </w:r>
      <w:r w:rsidR="00876BAF">
        <w:rPr>
          <w:rFonts w:ascii="Calibri" w:eastAsiaTheme="minorHAnsi" w:hAnsi="Calibri" w:cs="Calibri"/>
          <w:b w:val="0"/>
          <w:bCs w:val="0"/>
          <w:color w:val="000000"/>
          <w:sz w:val="24"/>
          <w:szCs w:val="24"/>
          <w:lang w:val="en-AU"/>
        </w:rPr>
        <w:t xml:space="preserve">supporting codesign sessions, or </w:t>
      </w:r>
      <w:r w:rsidR="00263527">
        <w:rPr>
          <w:rFonts w:ascii="Calibri" w:eastAsiaTheme="minorHAnsi" w:hAnsi="Calibri" w:cs="Calibri"/>
          <w:b w:val="0"/>
          <w:bCs w:val="0"/>
          <w:color w:val="000000"/>
          <w:sz w:val="24"/>
          <w:szCs w:val="24"/>
          <w:lang w:val="en-AU"/>
        </w:rPr>
        <w:t>sharing our experience o</w:t>
      </w:r>
      <w:r w:rsidR="00876BAF">
        <w:rPr>
          <w:rFonts w:ascii="Calibri" w:eastAsiaTheme="minorHAnsi" w:hAnsi="Calibri" w:cs="Calibri"/>
          <w:b w:val="0"/>
          <w:bCs w:val="0"/>
          <w:color w:val="000000"/>
          <w:sz w:val="24"/>
          <w:szCs w:val="24"/>
          <w:lang w:val="en-AU"/>
        </w:rPr>
        <w:t xml:space="preserve">f </w:t>
      </w:r>
      <w:r w:rsidR="003152A7">
        <w:rPr>
          <w:rFonts w:ascii="Calibri" w:eastAsiaTheme="minorHAnsi" w:hAnsi="Calibri" w:cs="Calibri"/>
          <w:b w:val="0"/>
          <w:bCs w:val="0"/>
          <w:color w:val="000000"/>
          <w:sz w:val="24"/>
          <w:szCs w:val="24"/>
          <w:lang w:val="en-AU"/>
        </w:rPr>
        <w:t xml:space="preserve">inclusive design. </w:t>
      </w:r>
      <w:r w:rsidR="00263527">
        <w:rPr>
          <w:rFonts w:ascii="Calibri" w:eastAsiaTheme="minorHAnsi" w:hAnsi="Calibri" w:cs="Calibri"/>
          <w:b w:val="0"/>
          <w:bCs w:val="0"/>
          <w:color w:val="000000"/>
          <w:sz w:val="24"/>
          <w:szCs w:val="24"/>
          <w:lang w:val="en-AU"/>
        </w:rPr>
        <w:t xml:space="preserve"> </w:t>
      </w:r>
      <w:r w:rsidR="00A83FD8">
        <w:rPr>
          <w:rFonts w:ascii="Calibri" w:eastAsiaTheme="minorHAnsi" w:hAnsi="Calibri" w:cs="Calibri"/>
          <w:b w:val="0"/>
          <w:bCs w:val="0"/>
          <w:color w:val="000000"/>
          <w:sz w:val="24"/>
          <w:szCs w:val="24"/>
          <w:lang w:val="en-AU"/>
        </w:rPr>
        <w:t xml:space="preserve">This is </w:t>
      </w:r>
      <w:r w:rsidR="00F97ED7">
        <w:rPr>
          <w:rFonts w:ascii="Calibri" w:eastAsiaTheme="minorHAnsi" w:hAnsi="Calibri" w:cs="Calibri"/>
          <w:b w:val="0"/>
          <w:bCs w:val="0"/>
          <w:color w:val="000000"/>
          <w:sz w:val="24"/>
          <w:szCs w:val="24"/>
          <w:lang w:val="en-AU"/>
        </w:rPr>
        <w:t xml:space="preserve">optional, and </w:t>
      </w:r>
      <w:r w:rsidR="00A83FD8">
        <w:rPr>
          <w:rFonts w:ascii="Calibri" w:eastAsiaTheme="minorHAnsi" w:hAnsi="Calibri" w:cs="Calibri"/>
          <w:b w:val="0"/>
          <w:bCs w:val="0"/>
          <w:color w:val="000000"/>
          <w:sz w:val="24"/>
          <w:szCs w:val="24"/>
          <w:lang w:val="en-AU"/>
        </w:rPr>
        <w:t xml:space="preserve">not a requirement of this program. </w:t>
      </w:r>
      <w:r w:rsidR="00A54F6F">
        <w:rPr>
          <w:rFonts w:ascii="Calibri" w:eastAsiaTheme="minorHAnsi" w:hAnsi="Calibri" w:cs="Calibri"/>
          <w:b w:val="0"/>
          <w:bCs w:val="0"/>
          <w:color w:val="000000"/>
          <w:sz w:val="24"/>
          <w:szCs w:val="24"/>
          <w:lang w:val="en-AU"/>
        </w:rPr>
        <w:t xml:space="preserve"> </w:t>
      </w:r>
    </w:p>
    <w:p w14:paraId="17D8B823" w14:textId="77777777" w:rsidR="00EA34FF" w:rsidRPr="00B73CE7" w:rsidRDefault="00EA34FF" w:rsidP="007F505B">
      <w:pPr>
        <w:pStyle w:val="Heading1"/>
        <w:ind w:left="0" w:right="-42"/>
        <w:rPr>
          <w:rFonts w:ascii="Calibri" w:eastAsiaTheme="minorHAnsi" w:hAnsi="Calibri" w:cs="Calibri"/>
          <w:b w:val="0"/>
          <w:bCs w:val="0"/>
          <w:color w:val="000000"/>
          <w:sz w:val="24"/>
          <w:szCs w:val="24"/>
          <w:lang w:val="en-AU"/>
        </w:rPr>
      </w:pPr>
    </w:p>
    <w:p w14:paraId="2DBA5624" w14:textId="7403E192" w:rsidR="00B513AB" w:rsidRPr="00752847" w:rsidRDefault="00987637" w:rsidP="007F505B">
      <w:pPr>
        <w:pStyle w:val="Heading1"/>
        <w:ind w:left="0" w:right="-42"/>
        <w:rPr>
          <w:rFonts w:ascii="Calibri" w:eastAsiaTheme="minorHAnsi" w:hAnsi="Calibri" w:cs="Calibri"/>
          <w:color w:val="000000"/>
          <w:sz w:val="24"/>
          <w:szCs w:val="24"/>
          <w:lang w:val="en-AU"/>
        </w:rPr>
      </w:pPr>
      <w:r w:rsidRPr="00752847">
        <w:rPr>
          <w:rFonts w:ascii="Calibri" w:eastAsiaTheme="minorHAnsi" w:hAnsi="Calibri" w:cs="Calibri"/>
          <w:color w:val="000000"/>
          <w:sz w:val="24"/>
          <w:szCs w:val="24"/>
          <w:lang w:val="en-AU"/>
        </w:rPr>
        <w:lastRenderedPageBreak/>
        <w:t>Preferences and e</w:t>
      </w:r>
      <w:r w:rsidR="00DB3531" w:rsidRPr="00752847">
        <w:rPr>
          <w:rFonts w:ascii="Calibri" w:eastAsiaTheme="minorHAnsi" w:hAnsi="Calibri" w:cs="Calibri"/>
          <w:color w:val="000000"/>
          <w:sz w:val="24"/>
          <w:szCs w:val="24"/>
          <w:lang w:val="en-AU"/>
        </w:rPr>
        <w:t>xclusions</w:t>
      </w:r>
    </w:p>
    <w:p w14:paraId="06E4A9CD" w14:textId="4C2C89B2" w:rsidR="00987637" w:rsidRDefault="00987637"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We prefer to support</w:t>
      </w:r>
      <w:r w:rsidR="005D7EAD">
        <w:rPr>
          <w:rFonts w:ascii="Calibri" w:eastAsiaTheme="minorHAnsi" w:hAnsi="Calibri" w:cs="Calibri"/>
          <w:b w:val="0"/>
          <w:bCs w:val="0"/>
          <w:color w:val="000000"/>
          <w:sz w:val="24"/>
          <w:szCs w:val="24"/>
          <w:lang w:val="en-AU"/>
        </w:rPr>
        <w:t xml:space="preserve"> purpose-led organisations where</w:t>
      </w:r>
      <w:r>
        <w:rPr>
          <w:rFonts w:ascii="Calibri" w:eastAsiaTheme="minorHAnsi" w:hAnsi="Calibri" w:cs="Calibri"/>
          <w:b w:val="0"/>
          <w:bCs w:val="0"/>
          <w:color w:val="000000"/>
          <w:sz w:val="24"/>
          <w:szCs w:val="24"/>
          <w:lang w:val="en-AU"/>
        </w:rPr>
        <w:t xml:space="preserve"> people living with disability are involved as equals </w:t>
      </w:r>
      <w:r w:rsidR="00707172">
        <w:rPr>
          <w:rFonts w:ascii="Calibri" w:eastAsiaTheme="minorHAnsi" w:hAnsi="Calibri" w:cs="Calibri"/>
          <w:b w:val="0"/>
          <w:bCs w:val="0"/>
          <w:color w:val="000000"/>
          <w:sz w:val="24"/>
          <w:szCs w:val="24"/>
          <w:lang w:val="en-AU"/>
        </w:rPr>
        <w:t xml:space="preserve">to their non-disabled peers in governing and managing the organisation, and in project design and delivery. </w:t>
      </w:r>
    </w:p>
    <w:p w14:paraId="71D3D6EE" w14:textId="77777777" w:rsidR="00B26B4D" w:rsidRDefault="00B26B4D" w:rsidP="007F505B">
      <w:pPr>
        <w:pStyle w:val="Heading1"/>
        <w:ind w:left="0" w:right="-42"/>
        <w:rPr>
          <w:rFonts w:ascii="Calibri" w:eastAsiaTheme="minorHAnsi" w:hAnsi="Calibri" w:cs="Calibri"/>
          <w:b w:val="0"/>
          <w:bCs w:val="0"/>
          <w:color w:val="000000"/>
          <w:sz w:val="24"/>
          <w:szCs w:val="24"/>
          <w:lang w:val="en-AU"/>
        </w:rPr>
      </w:pPr>
    </w:p>
    <w:p w14:paraId="1DDCB54B" w14:textId="67AD65B9" w:rsidR="00DB3531" w:rsidRDefault="00812174"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We will not fund activities that segregate people living with disabilities from the broader community, including </w:t>
      </w:r>
      <w:r w:rsidR="00B26B4D">
        <w:rPr>
          <w:rFonts w:ascii="Calibri" w:eastAsiaTheme="minorHAnsi" w:hAnsi="Calibri" w:cs="Calibri"/>
          <w:b w:val="0"/>
          <w:bCs w:val="0"/>
          <w:color w:val="000000"/>
          <w:sz w:val="24"/>
          <w:szCs w:val="24"/>
          <w:lang w:val="en-AU"/>
        </w:rPr>
        <w:t>neighbourhood engagement activities that are only available to people living with disa</w:t>
      </w:r>
      <w:r w:rsidR="00752847">
        <w:rPr>
          <w:rFonts w:ascii="Calibri" w:eastAsiaTheme="minorHAnsi" w:hAnsi="Calibri" w:cs="Calibri"/>
          <w:b w:val="0"/>
          <w:bCs w:val="0"/>
          <w:color w:val="000000"/>
          <w:sz w:val="24"/>
          <w:szCs w:val="24"/>
          <w:lang w:val="en-AU"/>
        </w:rPr>
        <w:t>bility</w:t>
      </w:r>
      <w:r w:rsidR="005D7EAD">
        <w:rPr>
          <w:rFonts w:ascii="Calibri" w:eastAsiaTheme="minorHAnsi" w:hAnsi="Calibri" w:cs="Calibri"/>
          <w:b w:val="0"/>
          <w:bCs w:val="0"/>
          <w:color w:val="000000"/>
          <w:sz w:val="24"/>
          <w:szCs w:val="24"/>
          <w:lang w:val="en-AU"/>
        </w:rPr>
        <w:t xml:space="preserve"> or where people living with disability are on the </w:t>
      </w:r>
      <w:r w:rsidR="003833E1">
        <w:rPr>
          <w:rFonts w:ascii="Calibri" w:eastAsiaTheme="minorHAnsi" w:hAnsi="Calibri" w:cs="Calibri"/>
          <w:b w:val="0"/>
          <w:bCs w:val="0"/>
          <w:color w:val="000000"/>
          <w:sz w:val="24"/>
          <w:szCs w:val="24"/>
          <w:lang w:val="en-AU"/>
        </w:rPr>
        <w:t>‘</w:t>
      </w:r>
      <w:r w:rsidR="005D7EAD">
        <w:rPr>
          <w:rFonts w:ascii="Calibri" w:eastAsiaTheme="minorHAnsi" w:hAnsi="Calibri" w:cs="Calibri"/>
          <w:b w:val="0"/>
          <w:bCs w:val="0"/>
          <w:color w:val="000000"/>
          <w:sz w:val="24"/>
          <w:szCs w:val="24"/>
          <w:lang w:val="en-AU"/>
        </w:rPr>
        <w:t>sidelines</w:t>
      </w:r>
      <w:r w:rsidR="003833E1">
        <w:rPr>
          <w:rFonts w:ascii="Calibri" w:eastAsiaTheme="minorHAnsi" w:hAnsi="Calibri" w:cs="Calibri"/>
          <w:b w:val="0"/>
          <w:bCs w:val="0"/>
          <w:color w:val="000000"/>
          <w:sz w:val="24"/>
          <w:szCs w:val="24"/>
          <w:lang w:val="en-AU"/>
        </w:rPr>
        <w:t>’</w:t>
      </w:r>
      <w:r w:rsidR="005D7EAD">
        <w:rPr>
          <w:rFonts w:ascii="Calibri" w:eastAsiaTheme="minorHAnsi" w:hAnsi="Calibri" w:cs="Calibri"/>
          <w:b w:val="0"/>
          <w:bCs w:val="0"/>
          <w:color w:val="000000"/>
          <w:sz w:val="24"/>
          <w:szCs w:val="24"/>
          <w:lang w:val="en-AU"/>
        </w:rPr>
        <w:t xml:space="preserve">, rather than full </w:t>
      </w:r>
      <w:r w:rsidR="00F97ED7">
        <w:rPr>
          <w:rFonts w:ascii="Calibri" w:eastAsiaTheme="minorHAnsi" w:hAnsi="Calibri" w:cs="Calibri"/>
          <w:b w:val="0"/>
          <w:bCs w:val="0"/>
          <w:color w:val="000000"/>
          <w:sz w:val="24"/>
          <w:szCs w:val="24"/>
          <w:lang w:val="en-AU"/>
        </w:rPr>
        <w:t xml:space="preserve">and equal </w:t>
      </w:r>
      <w:r w:rsidR="005D7EAD">
        <w:rPr>
          <w:rFonts w:ascii="Calibri" w:eastAsiaTheme="minorHAnsi" w:hAnsi="Calibri" w:cs="Calibri"/>
          <w:b w:val="0"/>
          <w:bCs w:val="0"/>
          <w:color w:val="000000"/>
          <w:sz w:val="24"/>
          <w:szCs w:val="24"/>
          <w:lang w:val="en-AU"/>
        </w:rPr>
        <w:t>participants, in the activity</w:t>
      </w:r>
      <w:r w:rsidR="00752847">
        <w:rPr>
          <w:rFonts w:ascii="Calibri" w:eastAsiaTheme="minorHAnsi" w:hAnsi="Calibri" w:cs="Calibri"/>
          <w:b w:val="0"/>
          <w:bCs w:val="0"/>
          <w:color w:val="000000"/>
          <w:sz w:val="24"/>
          <w:szCs w:val="24"/>
          <w:lang w:val="en-AU"/>
        </w:rPr>
        <w:t xml:space="preserve">. </w:t>
      </w:r>
    </w:p>
    <w:p w14:paraId="51D54C27" w14:textId="77777777" w:rsidR="00752847" w:rsidRPr="00A6542B" w:rsidRDefault="00752847" w:rsidP="007F505B">
      <w:pPr>
        <w:pStyle w:val="Heading1"/>
        <w:ind w:left="0" w:right="-42"/>
        <w:rPr>
          <w:rFonts w:ascii="Calibri" w:eastAsiaTheme="minorHAnsi" w:hAnsi="Calibri" w:cs="Calibri"/>
          <w:b w:val="0"/>
          <w:bCs w:val="0"/>
          <w:color w:val="000000"/>
          <w:sz w:val="24"/>
          <w:szCs w:val="24"/>
          <w:lang w:val="en-AU"/>
        </w:rPr>
      </w:pPr>
    </w:p>
    <w:p w14:paraId="32620AF9" w14:textId="5476DD84" w:rsidR="005A1542" w:rsidRPr="003E4CEE" w:rsidRDefault="005A1542" w:rsidP="003E4CEE">
      <w:pPr>
        <w:rPr>
          <w:rFonts w:ascii="Calibri" w:hAnsi="Calibri" w:cs="Calibri"/>
          <w:b/>
          <w:bCs/>
          <w:color w:val="000000"/>
          <w:sz w:val="24"/>
          <w:szCs w:val="24"/>
          <w:lang w:val="en-AU"/>
        </w:rPr>
      </w:pPr>
      <w:r w:rsidRPr="003E4CEE">
        <w:rPr>
          <w:rFonts w:ascii="Calibri" w:hAnsi="Calibri" w:cs="Calibri"/>
          <w:b/>
          <w:bCs/>
          <w:color w:val="000000"/>
          <w:sz w:val="24"/>
          <w:szCs w:val="24"/>
          <w:lang w:val="en-AU"/>
        </w:rPr>
        <w:t>Timelines</w:t>
      </w:r>
    </w:p>
    <w:p w14:paraId="7C78ABCF" w14:textId="371B9E37" w:rsidR="00F118E1" w:rsidRDefault="0051417F" w:rsidP="66F55342">
      <w:pPr>
        <w:pStyle w:val="Heading1"/>
        <w:ind w:left="0" w:right="-42"/>
        <w:rPr>
          <w:rFonts w:ascii="Calibri" w:eastAsiaTheme="minorEastAsia" w:hAnsi="Calibri" w:cs="Calibri"/>
          <w:b w:val="0"/>
          <w:bCs w:val="0"/>
          <w:color w:val="000000"/>
          <w:sz w:val="24"/>
          <w:szCs w:val="24"/>
          <w:lang w:val="en-AU"/>
        </w:rPr>
      </w:pPr>
      <w:r w:rsidRPr="66F55342">
        <w:rPr>
          <w:rFonts w:ascii="Calibri" w:eastAsiaTheme="minorEastAsia" w:hAnsi="Calibri" w:cs="Calibri"/>
          <w:b w:val="0"/>
          <w:bCs w:val="0"/>
          <w:color w:val="000000" w:themeColor="text1"/>
          <w:sz w:val="24"/>
          <w:szCs w:val="24"/>
          <w:lang w:val="en-AU"/>
        </w:rPr>
        <w:t xml:space="preserve">We will </w:t>
      </w:r>
      <w:r w:rsidR="0096290C">
        <w:rPr>
          <w:rFonts w:ascii="Calibri" w:eastAsiaTheme="minorEastAsia" w:hAnsi="Calibri" w:cs="Calibri"/>
          <w:b w:val="0"/>
          <w:bCs w:val="0"/>
          <w:color w:val="000000" w:themeColor="text1"/>
          <w:sz w:val="24"/>
          <w:szCs w:val="24"/>
          <w:lang w:val="en-AU"/>
        </w:rPr>
        <w:t xml:space="preserve">hold the grant program </w:t>
      </w:r>
      <w:r w:rsidRPr="66F55342">
        <w:rPr>
          <w:rFonts w:ascii="Calibri" w:eastAsiaTheme="minorEastAsia" w:hAnsi="Calibri" w:cs="Calibri"/>
          <w:b w:val="0"/>
          <w:bCs w:val="0"/>
          <w:color w:val="000000" w:themeColor="text1"/>
          <w:sz w:val="24"/>
          <w:szCs w:val="24"/>
          <w:lang w:val="en-AU"/>
        </w:rPr>
        <w:t xml:space="preserve">open </w:t>
      </w:r>
      <w:r w:rsidR="00D847AD">
        <w:rPr>
          <w:rFonts w:ascii="Calibri" w:eastAsiaTheme="minorEastAsia" w:hAnsi="Calibri" w:cs="Calibri"/>
          <w:b w:val="0"/>
          <w:bCs w:val="0"/>
          <w:color w:val="000000" w:themeColor="text1"/>
          <w:sz w:val="24"/>
          <w:szCs w:val="24"/>
          <w:lang w:val="en-AU"/>
        </w:rPr>
        <w:t xml:space="preserve">to applications </w:t>
      </w:r>
      <w:r w:rsidR="006867CF">
        <w:rPr>
          <w:rFonts w:ascii="Calibri" w:eastAsiaTheme="minorEastAsia" w:hAnsi="Calibri" w:cs="Calibri"/>
          <w:b w:val="0"/>
          <w:bCs w:val="0"/>
          <w:color w:val="000000" w:themeColor="text1"/>
          <w:sz w:val="24"/>
          <w:szCs w:val="24"/>
          <w:lang w:val="en-AU"/>
        </w:rPr>
        <w:t xml:space="preserve">until the </w:t>
      </w:r>
      <w:r w:rsidR="00D847AD">
        <w:rPr>
          <w:rFonts w:ascii="Calibri" w:eastAsiaTheme="minorEastAsia" w:hAnsi="Calibri" w:cs="Calibri"/>
          <w:b w:val="0"/>
          <w:bCs w:val="0"/>
          <w:color w:val="000000" w:themeColor="text1"/>
          <w:sz w:val="24"/>
          <w:szCs w:val="24"/>
          <w:lang w:val="en-AU"/>
        </w:rPr>
        <w:t>program f</w:t>
      </w:r>
      <w:r w:rsidR="006867CF">
        <w:rPr>
          <w:rFonts w:ascii="Calibri" w:eastAsiaTheme="minorEastAsia" w:hAnsi="Calibri" w:cs="Calibri"/>
          <w:b w:val="0"/>
          <w:bCs w:val="0"/>
          <w:color w:val="000000" w:themeColor="text1"/>
          <w:sz w:val="24"/>
          <w:szCs w:val="24"/>
          <w:lang w:val="en-AU"/>
        </w:rPr>
        <w:t xml:space="preserve">unds are </w:t>
      </w:r>
      <w:r w:rsidR="00D847AD">
        <w:rPr>
          <w:rFonts w:ascii="Calibri" w:eastAsiaTheme="minorEastAsia" w:hAnsi="Calibri" w:cs="Calibri"/>
          <w:b w:val="0"/>
          <w:bCs w:val="0"/>
          <w:color w:val="000000" w:themeColor="text1"/>
          <w:sz w:val="24"/>
          <w:szCs w:val="24"/>
          <w:lang w:val="en-AU"/>
        </w:rPr>
        <w:t xml:space="preserve">committed. </w:t>
      </w:r>
      <w:r w:rsidR="002439B5" w:rsidRPr="66F55342">
        <w:rPr>
          <w:rFonts w:ascii="Calibri" w:eastAsiaTheme="minorEastAsia" w:hAnsi="Calibri" w:cs="Calibri"/>
          <w:b w:val="0"/>
          <w:bCs w:val="0"/>
          <w:color w:val="000000" w:themeColor="text1"/>
          <w:sz w:val="24"/>
          <w:szCs w:val="24"/>
          <w:lang w:val="en-AU"/>
        </w:rPr>
        <w:t>If you are awarded a grant, the funds must be spent by 30 June 2024.</w:t>
      </w:r>
    </w:p>
    <w:p w14:paraId="67AD4269" w14:textId="77777777" w:rsidR="00F118E1" w:rsidRDefault="00F118E1" w:rsidP="007F505B">
      <w:pPr>
        <w:pStyle w:val="Heading1"/>
        <w:ind w:left="0" w:right="-42"/>
        <w:rPr>
          <w:rFonts w:ascii="Calibri" w:eastAsiaTheme="minorHAnsi" w:hAnsi="Calibri" w:cs="Calibri"/>
          <w:b w:val="0"/>
          <w:bCs w:val="0"/>
          <w:color w:val="000000"/>
          <w:sz w:val="24"/>
          <w:szCs w:val="24"/>
          <w:lang w:val="en-AU"/>
        </w:rPr>
      </w:pPr>
    </w:p>
    <w:p w14:paraId="4DE4BFAD" w14:textId="2A84C444" w:rsidR="00F07050" w:rsidRPr="005D3B76" w:rsidRDefault="005D3B76" w:rsidP="007F505B">
      <w:pPr>
        <w:pStyle w:val="Heading1"/>
        <w:ind w:left="0" w:right="-42"/>
        <w:rPr>
          <w:rFonts w:ascii="Calibri" w:eastAsiaTheme="minorHAnsi" w:hAnsi="Calibri" w:cs="Calibri"/>
          <w:color w:val="000000"/>
          <w:sz w:val="24"/>
          <w:szCs w:val="24"/>
          <w:lang w:val="en-AU"/>
        </w:rPr>
      </w:pPr>
      <w:r w:rsidRPr="005D3B76">
        <w:rPr>
          <w:rFonts w:ascii="Calibri" w:eastAsiaTheme="minorHAnsi" w:hAnsi="Calibri" w:cs="Calibri"/>
          <w:color w:val="000000"/>
          <w:sz w:val="24"/>
          <w:szCs w:val="24"/>
          <w:lang w:val="en-AU"/>
        </w:rPr>
        <w:t>Terms and conditions</w:t>
      </w:r>
    </w:p>
    <w:p w14:paraId="108C2F62" w14:textId="77777777" w:rsidR="00B4795E" w:rsidRDefault="00B4795E" w:rsidP="007F505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Grants are managed under a grant agreement that includes key provisions around:</w:t>
      </w:r>
    </w:p>
    <w:p w14:paraId="69DEC213" w14:textId="77777777" w:rsidR="0040352F" w:rsidRDefault="0040352F"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Approved purpose of the grant – funding is for the outcomes and activities described in the grant application</w:t>
      </w:r>
    </w:p>
    <w:p w14:paraId="785C8963" w14:textId="7297B82F" w:rsidR="00FF6A55" w:rsidRDefault="00515A14"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Variation of the grant </w:t>
      </w:r>
      <w:r w:rsidR="00FF6A55">
        <w:rPr>
          <w:rFonts w:ascii="Calibri" w:eastAsiaTheme="minorHAnsi" w:hAnsi="Calibri" w:cs="Calibri"/>
          <w:b w:val="0"/>
          <w:bCs w:val="0"/>
          <w:color w:val="000000"/>
          <w:sz w:val="24"/>
          <w:szCs w:val="24"/>
          <w:lang w:val="en-AU"/>
        </w:rPr>
        <w:t xml:space="preserve">if it is not possible to deliver the grant against the original </w:t>
      </w:r>
      <w:r w:rsidR="00AF6574">
        <w:rPr>
          <w:rFonts w:ascii="Calibri" w:eastAsiaTheme="minorHAnsi" w:hAnsi="Calibri" w:cs="Calibri"/>
          <w:b w:val="0"/>
          <w:bCs w:val="0"/>
          <w:color w:val="000000"/>
          <w:sz w:val="24"/>
          <w:szCs w:val="24"/>
          <w:lang w:val="en-AU"/>
        </w:rPr>
        <w:t xml:space="preserve">outcomes, </w:t>
      </w:r>
      <w:proofErr w:type="gramStart"/>
      <w:r w:rsidR="00256249">
        <w:rPr>
          <w:rFonts w:ascii="Calibri" w:eastAsiaTheme="minorHAnsi" w:hAnsi="Calibri" w:cs="Calibri"/>
          <w:b w:val="0"/>
          <w:bCs w:val="0"/>
          <w:color w:val="000000"/>
          <w:sz w:val="24"/>
          <w:szCs w:val="24"/>
          <w:lang w:val="en-AU"/>
        </w:rPr>
        <w:t>activities</w:t>
      </w:r>
      <w:proofErr w:type="gramEnd"/>
      <w:r w:rsidR="00FF6A55">
        <w:rPr>
          <w:rFonts w:ascii="Calibri" w:eastAsiaTheme="minorHAnsi" w:hAnsi="Calibri" w:cs="Calibri"/>
          <w:b w:val="0"/>
          <w:bCs w:val="0"/>
          <w:color w:val="000000"/>
          <w:sz w:val="24"/>
          <w:szCs w:val="24"/>
          <w:lang w:val="en-AU"/>
        </w:rPr>
        <w:t xml:space="preserve"> or timeline</w:t>
      </w:r>
    </w:p>
    <w:p w14:paraId="0B688E42" w14:textId="1B7F8F4A" w:rsidR="00ED2F20" w:rsidRDefault="008C0898"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Suspension </w:t>
      </w:r>
      <w:r w:rsidR="00E66BAF">
        <w:rPr>
          <w:rFonts w:ascii="Calibri" w:eastAsiaTheme="minorHAnsi" w:hAnsi="Calibri" w:cs="Calibri"/>
          <w:b w:val="0"/>
          <w:bCs w:val="0"/>
          <w:color w:val="000000"/>
          <w:sz w:val="24"/>
          <w:szCs w:val="24"/>
          <w:lang w:val="en-AU"/>
        </w:rPr>
        <w:t xml:space="preserve">or repayment </w:t>
      </w:r>
      <w:r>
        <w:rPr>
          <w:rFonts w:ascii="Calibri" w:eastAsiaTheme="minorHAnsi" w:hAnsi="Calibri" w:cs="Calibri"/>
          <w:b w:val="0"/>
          <w:bCs w:val="0"/>
          <w:color w:val="000000"/>
          <w:sz w:val="24"/>
          <w:szCs w:val="24"/>
          <w:lang w:val="en-AU"/>
        </w:rPr>
        <w:t xml:space="preserve">of funding – we </w:t>
      </w:r>
      <w:r w:rsidR="00ED2F20">
        <w:rPr>
          <w:rFonts w:ascii="Calibri" w:eastAsiaTheme="minorHAnsi" w:hAnsi="Calibri" w:cs="Calibri"/>
          <w:b w:val="0"/>
          <w:bCs w:val="0"/>
          <w:color w:val="000000"/>
          <w:sz w:val="24"/>
          <w:szCs w:val="24"/>
          <w:lang w:val="en-AU"/>
        </w:rPr>
        <w:t>retain</w:t>
      </w:r>
      <w:r>
        <w:rPr>
          <w:rFonts w:ascii="Calibri" w:eastAsiaTheme="minorHAnsi" w:hAnsi="Calibri" w:cs="Calibri"/>
          <w:b w:val="0"/>
          <w:bCs w:val="0"/>
          <w:color w:val="000000"/>
          <w:sz w:val="24"/>
          <w:szCs w:val="24"/>
          <w:lang w:val="en-AU"/>
        </w:rPr>
        <w:t xml:space="preserve"> the right to </w:t>
      </w:r>
      <w:r w:rsidR="00574975">
        <w:rPr>
          <w:rFonts w:ascii="Calibri" w:eastAsiaTheme="minorHAnsi" w:hAnsi="Calibri" w:cs="Calibri"/>
          <w:b w:val="0"/>
          <w:bCs w:val="0"/>
          <w:color w:val="000000"/>
          <w:sz w:val="24"/>
          <w:szCs w:val="24"/>
          <w:lang w:val="en-AU"/>
        </w:rPr>
        <w:t xml:space="preserve">suspend grant </w:t>
      </w:r>
      <w:r w:rsidR="00ED2F20">
        <w:rPr>
          <w:rFonts w:ascii="Calibri" w:eastAsiaTheme="minorHAnsi" w:hAnsi="Calibri" w:cs="Calibri"/>
          <w:b w:val="0"/>
          <w:bCs w:val="0"/>
          <w:color w:val="000000"/>
          <w:sz w:val="24"/>
          <w:szCs w:val="24"/>
          <w:lang w:val="en-AU"/>
        </w:rPr>
        <w:t>payments</w:t>
      </w:r>
      <w:r w:rsidR="003E0CAE">
        <w:rPr>
          <w:rFonts w:ascii="Calibri" w:eastAsiaTheme="minorHAnsi" w:hAnsi="Calibri" w:cs="Calibri"/>
          <w:b w:val="0"/>
          <w:bCs w:val="0"/>
          <w:color w:val="000000"/>
          <w:sz w:val="24"/>
          <w:szCs w:val="24"/>
          <w:lang w:val="en-AU"/>
        </w:rPr>
        <w:t>,</w:t>
      </w:r>
      <w:r w:rsidR="00574975">
        <w:rPr>
          <w:rFonts w:ascii="Calibri" w:eastAsiaTheme="minorHAnsi" w:hAnsi="Calibri" w:cs="Calibri"/>
          <w:b w:val="0"/>
          <w:bCs w:val="0"/>
          <w:color w:val="000000"/>
          <w:sz w:val="24"/>
          <w:szCs w:val="24"/>
          <w:lang w:val="en-AU"/>
        </w:rPr>
        <w:t xml:space="preserve"> to direct the grant </w:t>
      </w:r>
      <w:r w:rsidR="00BA350E">
        <w:rPr>
          <w:rFonts w:ascii="Calibri" w:eastAsiaTheme="minorHAnsi" w:hAnsi="Calibri" w:cs="Calibri"/>
          <w:b w:val="0"/>
          <w:bCs w:val="0"/>
          <w:color w:val="000000"/>
          <w:sz w:val="24"/>
          <w:szCs w:val="24"/>
          <w:lang w:val="en-AU"/>
        </w:rPr>
        <w:t>recipient</w:t>
      </w:r>
      <w:r w:rsidR="00574975">
        <w:rPr>
          <w:rFonts w:ascii="Calibri" w:eastAsiaTheme="minorHAnsi" w:hAnsi="Calibri" w:cs="Calibri"/>
          <w:b w:val="0"/>
          <w:bCs w:val="0"/>
          <w:color w:val="000000"/>
          <w:sz w:val="24"/>
          <w:szCs w:val="24"/>
          <w:lang w:val="en-AU"/>
        </w:rPr>
        <w:t xml:space="preserve"> not to s</w:t>
      </w:r>
      <w:r w:rsidR="009C0543">
        <w:rPr>
          <w:rFonts w:ascii="Calibri" w:eastAsiaTheme="minorHAnsi" w:hAnsi="Calibri" w:cs="Calibri"/>
          <w:b w:val="0"/>
          <w:bCs w:val="0"/>
          <w:color w:val="000000"/>
          <w:sz w:val="24"/>
          <w:szCs w:val="24"/>
          <w:lang w:val="en-AU"/>
        </w:rPr>
        <w:t>p</w:t>
      </w:r>
      <w:r w:rsidR="00574975">
        <w:rPr>
          <w:rFonts w:ascii="Calibri" w:eastAsiaTheme="minorHAnsi" w:hAnsi="Calibri" w:cs="Calibri"/>
          <w:b w:val="0"/>
          <w:bCs w:val="0"/>
          <w:color w:val="000000"/>
          <w:sz w:val="24"/>
          <w:szCs w:val="24"/>
          <w:lang w:val="en-AU"/>
        </w:rPr>
        <w:t xml:space="preserve">end funds </w:t>
      </w:r>
      <w:r w:rsidR="00ED2F20">
        <w:rPr>
          <w:rFonts w:ascii="Calibri" w:eastAsiaTheme="minorHAnsi" w:hAnsi="Calibri" w:cs="Calibri"/>
          <w:b w:val="0"/>
          <w:bCs w:val="0"/>
          <w:color w:val="000000"/>
          <w:sz w:val="24"/>
          <w:szCs w:val="24"/>
          <w:lang w:val="en-AU"/>
        </w:rPr>
        <w:t>already</w:t>
      </w:r>
      <w:r w:rsidR="00574975">
        <w:rPr>
          <w:rFonts w:ascii="Calibri" w:eastAsiaTheme="minorHAnsi" w:hAnsi="Calibri" w:cs="Calibri"/>
          <w:b w:val="0"/>
          <w:bCs w:val="0"/>
          <w:color w:val="000000"/>
          <w:sz w:val="24"/>
          <w:szCs w:val="24"/>
          <w:lang w:val="en-AU"/>
        </w:rPr>
        <w:t xml:space="preserve"> provided</w:t>
      </w:r>
      <w:r w:rsidR="003E0CAE">
        <w:rPr>
          <w:rFonts w:ascii="Calibri" w:eastAsiaTheme="minorHAnsi" w:hAnsi="Calibri" w:cs="Calibri"/>
          <w:b w:val="0"/>
          <w:bCs w:val="0"/>
          <w:color w:val="000000"/>
          <w:sz w:val="24"/>
          <w:szCs w:val="24"/>
          <w:lang w:val="en-AU"/>
        </w:rPr>
        <w:t xml:space="preserve">, or </w:t>
      </w:r>
      <w:r w:rsidR="00AD5333">
        <w:rPr>
          <w:rFonts w:ascii="Calibri" w:eastAsiaTheme="minorHAnsi" w:hAnsi="Calibri" w:cs="Calibri"/>
          <w:b w:val="0"/>
          <w:bCs w:val="0"/>
          <w:color w:val="000000"/>
          <w:sz w:val="24"/>
          <w:szCs w:val="24"/>
          <w:lang w:val="en-AU"/>
        </w:rPr>
        <w:t xml:space="preserve">to </w:t>
      </w:r>
      <w:r w:rsidR="003E0CAE">
        <w:rPr>
          <w:rFonts w:ascii="Calibri" w:eastAsiaTheme="minorHAnsi" w:hAnsi="Calibri" w:cs="Calibri"/>
          <w:b w:val="0"/>
          <w:bCs w:val="0"/>
          <w:color w:val="000000"/>
          <w:sz w:val="24"/>
          <w:szCs w:val="24"/>
          <w:lang w:val="en-AU"/>
        </w:rPr>
        <w:t>require repayment</w:t>
      </w:r>
      <w:r w:rsidR="00574975">
        <w:rPr>
          <w:rFonts w:ascii="Calibri" w:eastAsiaTheme="minorHAnsi" w:hAnsi="Calibri" w:cs="Calibri"/>
          <w:b w:val="0"/>
          <w:bCs w:val="0"/>
          <w:color w:val="000000"/>
          <w:sz w:val="24"/>
          <w:szCs w:val="24"/>
          <w:lang w:val="en-AU"/>
        </w:rPr>
        <w:t xml:space="preserve"> </w:t>
      </w:r>
      <w:r w:rsidR="00ED2F20">
        <w:rPr>
          <w:rFonts w:ascii="Calibri" w:eastAsiaTheme="minorHAnsi" w:hAnsi="Calibri" w:cs="Calibri"/>
          <w:b w:val="0"/>
          <w:bCs w:val="0"/>
          <w:color w:val="000000"/>
          <w:sz w:val="24"/>
          <w:szCs w:val="24"/>
          <w:lang w:val="en-AU"/>
        </w:rPr>
        <w:t xml:space="preserve">where we have concerns about the delivery of </w:t>
      </w:r>
      <w:r w:rsidR="003E0CAE">
        <w:rPr>
          <w:rFonts w:ascii="Calibri" w:eastAsiaTheme="minorHAnsi" w:hAnsi="Calibri" w:cs="Calibri"/>
          <w:b w:val="0"/>
          <w:bCs w:val="0"/>
          <w:color w:val="000000"/>
          <w:sz w:val="24"/>
          <w:szCs w:val="24"/>
          <w:lang w:val="en-AU"/>
        </w:rPr>
        <w:t>a</w:t>
      </w:r>
      <w:r w:rsidR="00ED2F20">
        <w:rPr>
          <w:rFonts w:ascii="Calibri" w:eastAsiaTheme="minorHAnsi" w:hAnsi="Calibri" w:cs="Calibri"/>
          <w:b w:val="0"/>
          <w:bCs w:val="0"/>
          <w:color w:val="000000"/>
          <w:sz w:val="24"/>
          <w:szCs w:val="24"/>
          <w:lang w:val="en-AU"/>
        </w:rPr>
        <w:t xml:space="preserve"> grant</w:t>
      </w:r>
      <w:r w:rsidR="003E0CAE">
        <w:rPr>
          <w:rFonts w:ascii="Calibri" w:eastAsiaTheme="minorHAnsi" w:hAnsi="Calibri" w:cs="Calibri"/>
          <w:b w:val="0"/>
          <w:bCs w:val="0"/>
          <w:color w:val="000000"/>
          <w:sz w:val="24"/>
          <w:szCs w:val="24"/>
          <w:lang w:val="en-AU"/>
        </w:rPr>
        <w:t xml:space="preserve">. We may also require repayment </w:t>
      </w:r>
      <w:r w:rsidR="003735D8">
        <w:rPr>
          <w:rFonts w:ascii="Calibri" w:eastAsiaTheme="minorHAnsi" w:hAnsi="Calibri" w:cs="Calibri"/>
          <w:b w:val="0"/>
          <w:bCs w:val="0"/>
          <w:color w:val="000000"/>
          <w:sz w:val="24"/>
          <w:szCs w:val="24"/>
          <w:lang w:val="en-AU"/>
        </w:rPr>
        <w:t>of unspent funds at the end of the grant period.</w:t>
      </w:r>
    </w:p>
    <w:p w14:paraId="71B5192D" w14:textId="74B70A55" w:rsidR="0029213B" w:rsidRDefault="0029213B"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Acknowledgement of our funding, and permissions required to use our name or logo</w:t>
      </w:r>
    </w:p>
    <w:p w14:paraId="2D144DA9" w14:textId="35DADDCD" w:rsidR="00E811A1" w:rsidRDefault="00E811A1"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Management of grant funds</w:t>
      </w:r>
      <w:r w:rsidR="00141809">
        <w:rPr>
          <w:rFonts w:ascii="Calibri" w:eastAsiaTheme="minorHAnsi" w:hAnsi="Calibri" w:cs="Calibri"/>
          <w:b w:val="0"/>
          <w:bCs w:val="0"/>
          <w:color w:val="000000"/>
          <w:sz w:val="24"/>
          <w:szCs w:val="24"/>
          <w:lang w:val="en-AU"/>
        </w:rPr>
        <w:t xml:space="preserve"> and financial reporting </w:t>
      </w:r>
    </w:p>
    <w:p w14:paraId="287BE2E2" w14:textId="04E1C17D" w:rsidR="00361632" w:rsidRDefault="00361632"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Provision for inspection and audit of </w:t>
      </w:r>
      <w:r w:rsidR="0010714C">
        <w:rPr>
          <w:rFonts w:ascii="Calibri" w:eastAsiaTheme="minorHAnsi" w:hAnsi="Calibri" w:cs="Calibri"/>
          <w:b w:val="0"/>
          <w:bCs w:val="0"/>
          <w:color w:val="000000"/>
          <w:sz w:val="24"/>
          <w:szCs w:val="24"/>
          <w:lang w:val="en-AU"/>
        </w:rPr>
        <w:t>records relating to the grant</w:t>
      </w:r>
    </w:p>
    <w:p w14:paraId="63C89E8B" w14:textId="5CA6C5FC" w:rsidR="0010714C" w:rsidRDefault="009F7D8B"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 reporting requirements – including progress reporting</w:t>
      </w:r>
      <w:r w:rsidR="001623DF">
        <w:rPr>
          <w:rFonts w:ascii="Calibri" w:eastAsiaTheme="minorHAnsi" w:hAnsi="Calibri" w:cs="Calibri"/>
          <w:b w:val="0"/>
          <w:bCs w:val="0"/>
          <w:color w:val="000000"/>
          <w:sz w:val="24"/>
          <w:szCs w:val="24"/>
          <w:lang w:val="en-AU"/>
        </w:rPr>
        <w:t xml:space="preserve">, financial statements </w:t>
      </w:r>
      <w:r w:rsidR="00230934">
        <w:rPr>
          <w:rFonts w:ascii="Calibri" w:eastAsiaTheme="minorHAnsi" w:hAnsi="Calibri" w:cs="Calibri"/>
          <w:b w:val="0"/>
          <w:bCs w:val="0"/>
          <w:color w:val="000000"/>
          <w:sz w:val="24"/>
          <w:szCs w:val="24"/>
          <w:lang w:val="en-AU"/>
        </w:rPr>
        <w:t>and a</w:t>
      </w:r>
      <w:r w:rsidR="00510DB1">
        <w:rPr>
          <w:rFonts w:ascii="Calibri" w:eastAsiaTheme="minorHAnsi" w:hAnsi="Calibri" w:cs="Calibri"/>
          <w:b w:val="0"/>
          <w:bCs w:val="0"/>
          <w:color w:val="000000"/>
          <w:sz w:val="24"/>
          <w:szCs w:val="24"/>
          <w:lang w:val="en-AU"/>
        </w:rPr>
        <w:t xml:space="preserve">cquittals </w:t>
      </w:r>
      <w:r w:rsidR="001623DF">
        <w:rPr>
          <w:rFonts w:ascii="Calibri" w:eastAsiaTheme="minorHAnsi" w:hAnsi="Calibri" w:cs="Calibri"/>
          <w:b w:val="0"/>
          <w:bCs w:val="0"/>
          <w:color w:val="000000"/>
          <w:sz w:val="24"/>
          <w:szCs w:val="24"/>
          <w:lang w:val="en-AU"/>
        </w:rPr>
        <w:t>and evaluation reports</w:t>
      </w:r>
      <w:r w:rsidR="00510DB1">
        <w:rPr>
          <w:rFonts w:ascii="Calibri" w:eastAsiaTheme="minorHAnsi" w:hAnsi="Calibri" w:cs="Calibri"/>
          <w:b w:val="0"/>
          <w:bCs w:val="0"/>
          <w:color w:val="000000"/>
          <w:sz w:val="24"/>
          <w:szCs w:val="24"/>
          <w:lang w:val="en-AU"/>
        </w:rPr>
        <w:t xml:space="preserve">. Grant payments are </w:t>
      </w:r>
      <w:r w:rsidR="00230934">
        <w:rPr>
          <w:rFonts w:ascii="Calibri" w:eastAsiaTheme="minorHAnsi" w:hAnsi="Calibri" w:cs="Calibri"/>
          <w:b w:val="0"/>
          <w:bCs w:val="0"/>
          <w:color w:val="000000"/>
          <w:sz w:val="24"/>
          <w:szCs w:val="24"/>
          <w:lang w:val="en-AU"/>
        </w:rPr>
        <w:t>release</w:t>
      </w:r>
      <w:r w:rsidR="00510DB1">
        <w:rPr>
          <w:rFonts w:ascii="Calibri" w:eastAsiaTheme="minorHAnsi" w:hAnsi="Calibri" w:cs="Calibri"/>
          <w:b w:val="0"/>
          <w:bCs w:val="0"/>
          <w:color w:val="000000"/>
          <w:sz w:val="24"/>
          <w:szCs w:val="24"/>
          <w:lang w:val="en-AU"/>
        </w:rPr>
        <w:t>d</w:t>
      </w:r>
      <w:r w:rsidR="008C299E">
        <w:rPr>
          <w:rFonts w:ascii="Calibri" w:eastAsiaTheme="minorHAnsi" w:hAnsi="Calibri" w:cs="Calibri"/>
          <w:b w:val="0"/>
          <w:bCs w:val="0"/>
          <w:color w:val="000000"/>
          <w:sz w:val="24"/>
          <w:szCs w:val="24"/>
          <w:lang w:val="en-AU"/>
        </w:rPr>
        <w:t xml:space="preserve"> in stages against satisfactory reports submitted. </w:t>
      </w:r>
      <w:r w:rsidR="00230934">
        <w:rPr>
          <w:rFonts w:ascii="Calibri" w:eastAsiaTheme="minorHAnsi" w:hAnsi="Calibri" w:cs="Calibri"/>
          <w:b w:val="0"/>
          <w:bCs w:val="0"/>
          <w:color w:val="000000"/>
          <w:sz w:val="24"/>
          <w:szCs w:val="24"/>
          <w:lang w:val="en-AU"/>
        </w:rPr>
        <w:t xml:space="preserve"> </w:t>
      </w:r>
    </w:p>
    <w:p w14:paraId="023A5074" w14:textId="310359E2" w:rsidR="001623DF" w:rsidRDefault="001623DF"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Insur</w:t>
      </w:r>
      <w:r w:rsidR="008E43CE">
        <w:rPr>
          <w:rFonts w:ascii="Calibri" w:eastAsiaTheme="minorHAnsi" w:hAnsi="Calibri" w:cs="Calibri"/>
          <w:b w:val="0"/>
          <w:bCs w:val="0"/>
          <w:color w:val="000000"/>
          <w:sz w:val="24"/>
          <w:szCs w:val="24"/>
          <w:lang w:val="en-AU"/>
        </w:rPr>
        <w:t>ance requirements</w:t>
      </w:r>
    </w:p>
    <w:p w14:paraId="689C0FDC" w14:textId="3D45E104" w:rsidR="008E43CE" w:rsidRDefault="008E43CE"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Liability and indemnity provisions</w:t>
      </w:r>
    </w:p>
    <w:p w14:paraId="3C8CC88E" w14:textId="77777777" w:rsidR="00BA350E" w:rsidRDefault="000B70AE"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Intellectual</w:t>
      </w:r>
      <w:r w:rsidR="00907250">
        <w:rPr>
          <w:rFonts w:ascii="Calibri" w:eastAsiaTheme="minorHAnsi" w:hAnsi="Calibri" w:cs="Calibri"/>
          <w:b w:val="0"/>
          <w:bCs w:val="0"/>
          <w:color w:val="000000"/>
          <w:sz w:val="24"/>
          <w:szCs w:val="24"/>
          <w:lang w:val="en-AU"/>
        </w:rPr>
        <w:t xml:space="preserve"> property rights – </w:t>
      </w:r>
      <w:r>
        <w:rPr>
          <w:rFonts w:ascii="Calibri" w:eastAsiaTheme="minorHAnsi" w:hAnsi="Calibri" w:cs="Calibri"/>
          <w:b w:val="0"/>
          <w:bCs w:val="0"/>
          <w:color w:val="000000"/>
          <w:sz w:val="24"/>
          <w:szCs w:val="24"/>
          <w:lang w:val="en-AU"/>
        </w:rPr>
        <w:t xml:space="preserve">the grant </w:t>
      </w:r>
      <w:r w:rsidR="00BA350E">
        <w:rPr>
          <w:rFonts w:ascii="Calibri" w:eastAsiaTheme="minorHAnsi" w:hAnsi="Calibri" w:cs="Calibri"/>
          <w:b w:val="0"/>
          <w:bCs w:val="0"/>
          <w:color w:val="000000"/>
          <w:sz w:val="24"/>
          <w:szCs w:val="24"/>
          <w:lang w:val="en-AU"/>
        </w:rPr>
        <w:t>recipient</w:t>
      </w:r>
      <w:r>
        <w:rPr>
          <w:rFonts w:ascii="Calibri" w:eastAsiaTheme="minorHAnsi" w:hAnsi="Calibri" w:cs="Calibri"/>
          <w:b w:val="0"/>
          <w:bCs w:val="0"/>
          <w:color w:val="000000"/>
          <w:sz w:val="24"/>
          <w:szCs w:val="24"/>
          <w:lang w:val="en-AU"/>
        </w:rPr>
        <w:t xml:space="preserve"> owns the </w:t>
      </w:r>
      <w:r w:rsidR="00907250">
        <w:rPr>
          <w:rFonts w:ascii="Calibri" w:eastAsiaTheme="minorHAnsi" w:hAnsi="Calibri" w:cs="Calibri"/>
          <w:b w:val="0"/>
          <w:bCs w:val="0"/>
          <w:color w:val="000000"/>
          <w:sz w:val="24"/>
          <w:szCs w:val="24"/>
          <w:lang w:val="en-AU"/>
        </w:rPr>
        <w:t xml:space="preserve">intellectual property </w:t>
      </w:r>
      <w:r>
        <w:rPr>
          <w:rFonts w:ascii="Calibri" w:eastAsiaTheme="minorHAnsi" w:hAnsi="Calibri" w:cs="Calibri"/>
          <w:b w:val="0"/>
          <w:bCs w:val="0"/>
          <w:color w:val="000000"/>
          <w:sz w:val="24"/>
          <w:szCs w:val="24"/>
          <w:lang w:val="en-AU"/>
        </w:rPr>
        <w:t>and provides us with a licence for its use.</w:t>
      </w:r>
    </w:p>
    <w:p w14:paraId="3CD61F82" w14:textId="3731D8A2" w:rsidR="00907250" w:rsidRDefault="00BA350E"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Publication of information about the project, learning and impact</w:t>
      </w:r>
      <w:r w:rsidR="000B70AE">
        <w:rPr>
          <w:rFonts w:ascii="Calibri" w:eastAsiaTheme="minorHAnsi" w:hAnsi="Calibri" w:cs="Calibri"/>
          <w:b w:val="0"/>
          <w:bCs w:val="0"/>
          <w:color w:val="000000"/>
          <w:sz w:val="24"/>
          <w:szCs w:val="24"/>
          <w:lang w:val="en-AU"/>
        </w:rPr>
        <w:t xml:space="preserve"> </w:t>
      </w:r>
    </w:p>
    <w:p w14:paraId="421802E4" w14:textId="5CF508CB" w:rsidR="00311607" w:rsidRDefault="00297FD1" w:rsidP="00B4795E">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 termination arrangements</w:t>
      </w:r>
    </w:p>
    <w:p w14:paraId="3BE53BD3" w14:textId="77777777" w:rsidR="00230934" w:rsidRDefault="005724BB" w:rsidP="00230934">
      <w:pPr>
        <w:pStyle w:val="Heading1"/>
        <w:numPr>
          <w:ilvl w:val="0"/>
          <w:numId w:val="21"/>
        </w:numPr>
        <w:ind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No discrimination </w:t>
      </w:r>
      <w:proofErr w:type="gramStart"/>
      <w:r>
        <w:rPr>
          <w:rFonts w:ascii="Calibri" w:eastAsiaTheme="minorHAnsi" w:hAnsi="Calibri" w:cs="Calibri"/>
          <w:b w:val="0"/>
          <w:bCs w:val="0"/>
          <w:color w:val="000000"/>
          <w:sz w:val="24"/>
          <w:szCs w:val="24"/>
          <w:lang w:val="en-AU"/>
        </w:rPr>
        <w:t>provision</w:t>
      </w:r>
      <w:proofErr w:type="gramEnd"/>
    </w:p>
    <w:p w14:paraId="5DFEDEC5" w14:textId="77777777" w:rsidR="00230934" w:rsidRDefault="005724BB" w:rsidP="00230934">
      <w:pPr>
        <w:pStyle w:val="Heading1"/>
        <w:numPr>
          <w:ilvl w:val="0"/>
          <w:numId w:val="21"/>
        </w:numPr>
        <w:ind w:right="-42"/>
        <w:rPr>
          <w:rFonts w:ascii="Calibri" w:eastAsiaTheme="minorHAnsi" w:hAnsi="Calibri" w:cs="Calibri"/>
          <w:b w:val="0"/>
          <w:bCs w:val="0"/>
          <w:color w:val="000000"/>
          <w:sz w:val="24"/>
          <w:szCs w:val="24"/>
          <w:lang w:val="en-AU"/>
        </w:rPr>
      </w:pPr>
      <w:r w:rsidRPr="00230934">
        <w:rPr>
          <w:rFonts w:ascii="Calibri" w:eastAsiaTheme="minorHAnsi" w:hAnsi="Calibri" w:cs="Calibri"/>
          <w:b w:val="0"/>
          <w:bCs w:val="0"/>
          <w:color w:val="000000"/>
          <w:sz w:val="24"/>
          <w:szCs w:val="24"/>
          <w:lang w:val="en-AU"/>
        </w:rPr>
        <w:t>Confidenti</w:t>
      </w:r>
      <w:r w:rsidR="00D773EF" w:rsidRPr="00230934">
        <w:rPr>
          <w:rFonts w:ascii="Calibri" w:eastAsiaTheme="minorHAnsi" w:hAnsi="Calibri" w:cs="Calibri"/>
          <w:b w:val="0"/>
          <w:bCs w:val="0"/>
          <w:color w:val="000000"/>
          <w:sz w:val="24"/>
          <w:szCs w:val="24"/>
          <w:lang w:val="en-AU"/>
        </w:rPr>
        <w:t>ality and privacy provisions</w:t>
      </w:r>
      <w:r w:rsidR="00FD323A" w:rsidRPr="00230934">
        <w:rPr>
          <w:rFonts w:ascii="Calibri" w:eastAsiaTheme="minorHAnsi" w:hAnsi="Calibri" w:cs="Calibri"/>
          <w:b w:val="0"/>
          <w:bCs w:val="0"/>
          <w:color w:val="000000"/>
          <w:sz w:val="24"/>
          <w:szCs w:val="24"/>
          <w:lang w:val="en-AU"/>
        </w:rPr>
        <w:t xml:space="preserve"> </w:t>
      </w:r>
    </w:p>
    <w:p w14:paraId="385F947F" w14:textId="3D7A3375" w:rsidR="008762D3" w:rsidRPr="00230934" w:rsidRDefault="00FD323A" w:rsidP="00230934">
      <w:pPr>
        <w:pStyle w:val="Heading1"/>
        <w:numPr>
          <w:ilvl w:val="0"/>
          <w:numId w:val="21"/>
        </w:numPr>
        <w:ind w:right="-42"/>
        <w:rPr>
          <w:rFonts w:ascii="Calibri" w:eastAsiaTheme="minorHAnsi" w:hAnsi="Calibri" w:cs="Calibri"/>
          <w:b w:val="0"/>
          <w:bCs w:val="0"/>
          <w:color w:val="000000"/>
          <w:sz w:val="24"/>
          <w:szCs w:val="24"/>
          <w:lang w:val="en-AU"/>
        </w:rPr>
      </w:pPr>
      <w:r w:rsidRPr="00230934">
        <w:rPr>
          <w:rFonts w:ascii="Calibri" w:eastAsiaTheme="minorHAnsi" w:hAnsi="Calibri" w:cs="Calibri"/>
          <w:b w:val="0"/>
          <w:bCs w:val="0"/>
          <w:color w:val="000000"/>
          <w:sz w:val="24"/>
          <w:szCs w:val="24"/>
          <w:lang w:val="en-AU"/>
        </w:rPr>
        <w:t xml:space="preserve">Evaluation: </w:t>
      </w:r>
      <w:r w:rsidR="004B51B8">
        <w:rPr>
          <w:rFonts w:ascii="Calibri" w:eastAsiaTheme="minorHAnsi" w:hAnsi="Calibri" w:cs="Calibri"/>
          <w:b w:val="0"/>
          <w:bCs w:val="0"/>
          <w:color w:val="000000"/>
          <w:sz w:val="24"/>
          <w:szCs w:val="24"/>
          <w:lang w:val="en-AU"/>
        </w:rPr>
        <w:t>grant holders</w:t>
      </w:r>
      <w:r w:rsidR="00071E3F" w:rsidRPr="00230934">
        <w:rPr>
          <w:rFonts w:ascii="Calibri" w:eastAsiaTheme="minorHAnsi" w:hAnsi="Calibri" w:cs="Calibri"/>
          <w:b w:val="0"/>
          <w:bCs w:val="0"/>
          <w:color w:val="000000"/>
          <w:sz w:val="24"/>
          <w:szCs w:val="24"/>
          <w:lang w:val="en-AU"/>
        </w:rPr>
        <w:t xml:space="preserve"> will be required to participate in external evaluation of the project</w:t>
      </w:r>
    </w:p>
    <w:p w14:paraId="074A28C4" w14:textId="430A9CC7" w:rsidR="0097489B" w:rsidRDefault="0097489B" w:rsidP="008762D3">
      <w:pPr>
        <w:rPr>
          <w:rFonts w:cstheme="minorHAnsi"/>
          <w:color w:val="000000" w:themeColor="text1"/>
          <w:lang w:val="en-AU"/>
        </w:rPr>
      </w:pPr>
    </w:p>
    <w:p w14:paraId="092D5344" w14:textId="77777777" w:rsidR="0097489B" w:rsidRPr="008762D3" w:rsidRDefault="0097489B" w:rsidP="008762D3">
      <w:pPr>
        <w:rPr>
          <w:rFonts w:cstheme="minorHAnsi"/>
          <w:color w:val="000000" w:themeColor="text1"/>
          <w:lang w:val="en-AU"/>
        </w:rPr>
      </w:pPr>
    </w:p>
    <w:p w14:paraId="43A9243D" w14:textId="77777777" w:rsidR="00040352" w:rsidRDefault="00040352" w:rsidP="00040352">
      <w:pPr>
        <w:rPr>
          <w:rFonts w:cstheme="minorHAnsi"/>
          <w:color w:val="000000" w:themeColor="text1"/>
          <w:lang w:val="en-AU"/>
        </w:rPr>
      </w:pPr>
    </w:p>
    <w:p w14:paraId="171DFA55" w14:textId="77777777" w:rsidR="00576B02" w:rsidRDefault="00576B02" w:rsidP="007F505B">
      <w:pPr>
        <w:pStyle w:val="Heading1"/>
        <w:ind w:left="0" w:right="-42"/>
        <w:rPr>
          <w:rFonts w:ascii="Calibri" w:eastAsiaTheme="minorHAnsi" w:hAnsi="Calibri" w:cs="Calibri"/>
          <w:b w:val="0"/>
          <w:bCs w:val="0"/>
          <w:color w:val="000000"/>
          <w:sz w:val="22"/>
          <w:szCs w:val="22"/>
          <w:lang w:val="en-AU"/>
        </w:rPr>
      </w:pPr>
    </w:p>
    <w:p w14:paraId="794210FA" w14:textId="77777777" w:rsidR="003833E1" w:rsidRDefault="003833E1">
      <w:pPr>
        <w:rPr>
          <w:rFonts w:ascii="Century Gothic" w:eastAsia="Century Gothic" w:hAnsi="Century Gothic"/>
          <w:b/>
          <w:bCs/>
          <w:color w:val="F05F7B"/>
          <w:spacing w:val="-1"/>
          <w:sz w:val="28"/>
          <w:szCs w:val="28"/>
          <w:lang w:val="en-AU"/>
        </w:rPr>
      </w:pPr>
      <w:r>
        <w:rPr>
          <w:color w:val="F05F7B"/>
          <w:spacing w:val="-1"/>
          <w:lang w:val="en-AU"/>
        </w:rPr>
        <w:br w:type="page"/>
      </w:r>
    </w:p>
    <w:p w14:paraId="3A7D2112" w14:textId="14F0E9B2" w:rsidR="00C603A8" w:rsidRDefault="00DD5D19" w:rsidP="002A12C6">
      <w:pPr>
        <w:pStyle w:val="Heading1"/>
        <w:ind w:left="0" w:right="-42"/>
        <w:rPr>
          <w:color w:val="F05F7B"/>
          <w:spacing w:val="-1"/>
          <w:lang w:val="en-AU"/>
        </w:rPr>
      </w:pPr>
      <w:r>
        <w:rPr>
          <w:color w:val="F05F7B"/>
          <w:spacing w:val="-1"/>
          <w:lang w:val="en-AU"/>
        </w:rPr>
        <w:lastRenderedPageBreak/>
        <w:t>Applying for funding</w:t>
      </w:r>
    </w:p>
    <w:p w14:paraId="25B957F3" w14:textId="17D5F905" w:rsidR="00DD5D19" w:rsidRPr="000014F2" w:rsidRDefault="000014F2" w:rsidP="002A12C6">
      <w:pPr>
        <w:pStyle w:val="Heading1"/>
        <w:ind w:left="0" w:right="-42"/>
        <w:rPr>
          <w:rFonts w:ascii="Calibri" w:eastAsiaTheme="minorHAnsi" w:hAnsi="Calibri" w:cs="Calibri"/>
          <w:color w:val="000000"/>
          <w:sz w:val="24"/>
          <w:szCs w:val="24"/>
          <w:lang w:val="en-AU"/>
        </w:rPr>
      </w:pPr>
      <w:r w:rsidRPr="000014F2">
        <w:rPr>
          <w:rFonts w:ascii="Calibri" w:eastAsiaTheme="minorHAnsi" w:hAnsi="Calibri" w:cs="Calibri"/>
          <w:color w:val="000000"/>
          <w:sz w:val="24"/>
          <w:szCs w:val="24"/>
          <w:lang w:val="en-AU"/>
        </w:rPr>
        <w:t>Before you apply</w:t>
      </w:r>
    </w:p>
    <w:p w14:paraId="207E8097" w14:textId="0F3A4A6C" w:rsidR="00E86CB8" w:rsidRDefault="00E86CB8" w:rsidP="002A12C6">
      <w:pPr>
        <w:pStyle w:val="Heading1"/>
        <w:ind w:left="0" w:right="-42"/>
        <w:rPr>
          <w:rFonts w:ascii="Calibri" w:eastAsiaTheme="minorHAnsi" w:hAnsi="Calibri" w:cs="Calibri"/>
          <w:b w:val="0"/>
          <w:bCs w:val="0"/>
          <w:color w:val="000000"/>
          <w:sz w:val="24"/>
          <w:szCs w:val="24"/>
          <w:lang w:val="en-AU"/>
        </w:rPr>
      </w:pPr>
      <w:r w:rsidRPr="00E86CB8">
        <w:rPr>
          <w:rFonts w:ascii="Calibri" w:eastAsiaTheme="minorHAnsi" w:hAnsi="Calibri" w:cs="Calibri"/>
          <w:b w:val="0"/>
          <w:bCs w:val="0"/>
          <w:color w:val="000000"/>
          <w:sz w:val="24"/>
          <w:szCs w:val="24"/>
          <w:lang w:val="en-AU"/>
        </w:rPr>
        <w:t>Yo</w:t>
      </w:r>
      <w:r>
        <w:rPr>
          <w:rFonts w:ascii="Calibri" w:eastAsiaTheme="minorHAnsi" w:hAnsi="Calibri" w:cs="Calibri"/>
          <w:b w:val="0"/>
          <w:bCs w:val="0"/>
          <w:color w:val="000000"/>
          <w:sz w:val="24"/>
          <w:szCs w:val="24"/>
          <w:lang w:val="en-AU"/>
        </w:rPr>
        <w:t xml:space="preserve">u are welcome to contact us to discuss your project idea before you </w:t>
      </w:r>
      <w:proofErr w:type="gramStart"/>
      <w:r>
        <w:rPr>
          <w:rFonts w:ascii="Calibri" w:eastAsiaTheme="minorHAnsi" w:hAnsi="Calibri" w:cs="Calibri"/>
          <w:b w:val="0"/>
          <w:bCs w:val="0"/>
          <w:color w:val="000000"/>
          <w:sz w:val="24"/>
          <w:szCs w:val="24"/>
          <w:lang w:val="en-AU"/>
        </w:rPr>
        <w:t>submit an application</w:t>
      </w:r>
      <w:proofErr w:type="gramEnd"/>
      <w:r>
        <w:rPr>
          <w:rFonts w:ascii="Calibri" w:eastAsiaTheme="minorHAnsi" w:hAnsi="Calibri" w:cs="Calibri"/>
          <w:b w:val="0"/>
          <w:bCs w:val="0"/>
          <w:color w:val="000000"/>
          <w:sz w:val="24"/>
          <w:szCs w:val="24"/>
          <w:lang w:val="en-AU"/>
        </w:rPr>
        <w:t xml:space="preserve">. </w:t>
      </w:r>
      <w:r w:rsidR="00B63A2F">
        <w:rPr>
          <w:rFonts w:ascii="Calibri" w:eastAsiaTheme="minorHAnsi" w:hAnsi="Calibri" w:cs="Calibri"/>
          <w:b w:val="0"/>
          <w:bCs w:val="0"/>
          <w:color w:val="000000"/>
          <w:sz w:val="24"/>
          <w:szCs w:val="24"/>
          <w:lang w:val="en-AU"/>
        </w:rPr>
        <w:t xml:space="preserve">You don’t need to wait until </w:t>
      </w:r>
      <w:r w:rsidR="00240B8D">
        <w:rPr>
          <w:rFonts w:ascii="Calibri" w:eastAsiaTheme="minorHAnsi" w:hAnsi="Calibri" w:cs="Calibri"/>
          <w:b w:val="0"/>
          <w:bCs w:val="0"/>
          <w:color w:val="000000"/>
          <w:sz w:val="24"/>
          <w:szCs w:val="24"/>
          <w:lang w:val="en-AU"/>
        </w:rPr>
        <w:t>you have a fully developed project proposal. We are happy to talk through your ideas and to look at options for codesigning your project where timelines and resourcing a</w:t>
      </w:r>
      <w:r w:rsidR="001E6ED0">
        <w:rPr>
          <w:rFonts w:ascii="Calibri" w:eastAsiaTheme="minorHAnsi" w:hAnsi="Calibri" w:cs="Calibri"/>
          <w:b w:val="0"/>
          <w:bCs w:val="0"/>
          <w:color w:val="000000"/>
          <w:sz w:val="24"/>
          <w:szCs w:val="24"/>
          <w:lang w:val="en-AU"/>
        </w:rPr>
        <w:t>llow</w:t>
      </w:r>
      <w:r w:rsidR="00240B8D">
        <w:rPr>
          <w:rFonts w:ascii="Calibri" w:eastAsiaTheme="minorHAnsi" w:hAnsi="Calibri" w:cs="Calibri"/>
          <w:b w:val="0"/>
          <w:bCs w:val="0"/>
          <w:color w:val="000000"/>
          <w:sz w:val="24"/>
          <w:szCs w:val="24"/>
          <w:lang w:val="en-AU"/>
        </w:rPr>
        <w:t>.</w:t>
      </w:r>
    </w:p>
    <w:p w14:paraId="7B6E24C7" w14:textId="4B85DF01" w:rsidR="002B5F34" w:rsidRDefault="002B5F34" w:rsidP="002A12C6">
      <w:pPr>
        <w:pStyle w:val="Heading1"/>
        <w:ind w:left="0" w:right="-42"/>
        <w:rPr>
          <w:rFonts w:ascii="Calibri" w:eastAsiaTheme="minorHAnsi" w:hAnsi="Calibri" w:cs="Calibri"/>
          <w:b w:val="0"/>
          <w:bCs w:val="0"/>
          <w:color w:val="000000"/>
          <w:sz w:val="24"/>
          <w:szCs w:val="24"/>
          <w:lang w:val="en-AU"/>
        </w:rPr>
      </w:pPr>
    </w:p>
    <w:p w14:paraId="69C8F4D0" w14:textId="7797B380" w:rsidR="002B5F34" w:rsidRPr="0093197B" w:rsidRDefault="00F068AF" w:rsidP="002A12C6">
      <w:pPr>
        <w:pStyle w:val="Heading1"/>
        <w:ind w:left="0" w:right="-42"/>
        <w:rPr>
          <w:rFonts w:ascii="Calibri" w:eastAsiaTheme="minorHAnsi" w:hAnsi="Calibri" w:cs="Calibri"/>
          <w:color w:val="000000"/>
          <w:sz w:val="24"/>
          <w:szCs w:val="24"/>
          <w:lang w:val="en-AU"/>
        </w:rPr>
      </w:pPr>
      <w:r w:rsidRPr="0093197B">
        <w:rPr>
          <w:rFonts w:ascii="Calibri" w:eastAsiaTheme="minorHAnsi" w:hAnsi="Calibri" w:cs="Calibri"/>
          <w:color w:val="000000"/>
          <w:sz w:val="24"/>
          <w:szCs w:val="24"/>
          <w:lang w:val="en-AU"/>
        </w:rPr>
        <w:t>Completing your application</w:t>
      </w:r>
    </w:p>
    <w:p w14:paraId="5CFF960D" w14:textId="789FA58B" w:rsidR="0093197B" w:rsidRDefault="00F068AF" w:rsidP="002A12C6">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If you have any questions </w:t>
      </w:r>
      <w:r w:rsidR="00217013">
        <w:rPr>
          <w:rFonts w:ascii="Calibri" w:eastAsiaTheme="minorHAnsi" w:hAnsi="Calibri" w:cs="Calibri"/>
          <w:b w:val="0"/>
          <w:bCs w:val="0"/>
          <w:color w:val="000000"/>
          <w:sz w:val="24"/>
          <w:szCs w:val="24"/>
          <w:lang w:val="en-AU"/>
        </w:rPr>
        <w:t xml:space="preserve">when you are completing your application, please just ask. If the Word or PDF forms don’t work for you, we are happy for you to submit a video application, or </w:t>
      </w:r>
      <w:r w:rsidR="00FD14E6">
        <w:rPr>
          <w:rFonts w:ascii="Calibri" w:eastAsiaTheme="minorHAnsi" w:hAnsi="Calibri" w:cs="Calibri"/>
          <w:b w:val="0"/>
          <w:bCs w:val="0"/>
          <w:color w:val="000000"/>
          <w:sz w:val="24"/>
          <w:szCs w:val="24"/>
          <w:lang w:val="en-AU"/>
        </w:rPr>
        <w:t xml:space="preserve">to arrange a time to meet with you and </w:t>
      </w:r>
      <w:r w:rsidR="0093197B">
        <w:rPr>
          <w:rFonts w:ascii="Calibri" w:eastAsiaTheme="minorHAnsi" w:hAnsi="Calibri" w:cs="Calibri"/>
          <w:b w:val="0"/>
          <w:bCs w:val="0"/>
          <w:color w:val="000000"/>
          <w:sz w:val="24"/>
          <w:szCs w:val="24"/>
          <w:lang w:val="en-AU"/>
        </w:rPr>
        <w:t xml:space="preserve">talk through </w:t>
      </w:r>
      <w:bookmarkStart w:id="0" w:name="_Hlk119631577"/>
      <w:r w:rsidR="00F97ED7">
        <w:rPr>
          <w:rFonts w:ascii="Calibri" w:eastAsiaTheme="minorHAnsi" w:hAnsi="Calibri" w:cs="Calibri"/>
          <w:b w:val="0"/>
          <w:bCs w:val="0"/>
          <w:color w:val="000000"/>
          <w:sz w:val="24"/>
          <w:szCs w:val="24"/>
          <w:lang w:val="en-AU"/>
        </w:rPr>
        <w:t xml:space="preserve">your idea and how </w:t>
      </w:r>
      <w:r w:rsidR="00A5138D">
        <w:rPr>
          <w:rFonts w:ascii="Calibri" w:eastAsiaTheme="minorHAnsi" w:hAnsi="Calibri" w:cs="Calibri"/>
          <w:b w:val="0"/>
          <w:bCs w:val="0"/>
          <w:color w:val="000000"/>
          <w:sz w:val="24"/>
          <w:szCs w:val="24"/>
          <w:lang w:val="en-AU"/>
        </w:rPr>
        <w:t xml:space="preserve">best </w:t>
      </w:r>
      <w:r w:rsidR="00F97ED7">
        <w:rPr>
          <w:rFonts w:ascii="Calibri" w:eastAsiaTheme="minorHAnsi" w:hAnsi="Calibri" w:cs="Calibri"/>
          <w:b w:val="0"/>
          <w:bCs w:val="0"/>
          <w:color w:val="000000"/>
          <w:sz w:val="24"/>
          <w:szCs w:val="24"/>
          <w:lang w:val="en-AU"/>
        </w:rPr>
        <w:t xml:space="preserve">to render it into </w:t>
      </w:r>
      <w:bookmarkEnd w:id="0"/>
      <w:r w:rsidR="0093197B">
        <w:rPr>
          <w:rFonts w:ascii="Calibri" w:eastAsiaTheme="minorHAnsi" w:hAnsi="Calibri" w:cs="Calibri"/>
          <w:b w:val="0"/>
          <w:bCs w:val="0"/>
          <w:color w:val="000000"/>
          <w:sz w:val="24"/>
          <w:szCs w:val="24"/>
          <w:lang w:val="en-AU"/>
        </w:rPr>
        <w:t>the application form.</w:t>
      </w:r>
    </w:p>
    <w:p w14:paraId="4437D0D6" w14:textId="2C53725E" w:rsidR="0093197B" w:rsidRDefault="0093197B" w:rsidP="002A12C6">
      <w:pPr>
        <w:pStyle w:val="Heading1"/>
        <w:ind w:left="0" w:right="-42"/>
        <w:rPr>
          <w:rFonts w:ascii="Calibri" w:eastAsiaTheme="minorHAnsi" w:hAnsi="Calibri" w:cs="Calibri"/>
          <w:b w:val="0"/>
          <w:bCs w:val="0"/>
          <w:color w:val="000000"/>
          <w:sz w:val="24"/>
          <w:szCs w:val="24"/>
          <w:lang w:val="en-AU"/>
        </w:rPr>
      </w:pPr>
    </w:p>
    <w:p w14:paraId="2268EE2D" w14:textId="77777777" w:rsidR="00B46268" w:rsidRDefault="00B46268" w:rsidP="00B46268">
      <w:pPr>
        <w:pStyle w:val="Heading1"/>
        <w:ind w:left="0" w:right="-42"/>
        <w:rPr>
          <w:color w:val="F05F7B"/>
          <w:spacing w:val="-1"/>
          <w:lang w:val="en-AU"/>
        </w:rPr>
      </w:pPr>
      <w:r>
        <w:rPr>
          <w:color w:val="F05F7B"/>
          <w:spacing w:val="-1"/>
          <w:lang w:val="en-AU"/>
        </w:rPr>
        <w:t>How we make grants</w:t>
      </w:r>
    </w:p>
    <w:p w14:paraId="5F0B00BC" w14:textId="0BDE5528" w:rsidR="0043080B" w:rsidRPr="000C4741" w:rsidRDefault="0043080B" w:rsidP="0043080B">
      <w:pPr>
        <w:rPr>
          <w:sz w:val="24"/>
          <w:szCs w:val="24"/>
          <w:lang w:val="en-AU"/>
        </w:rPr>
      </w:pPr>
      <w:r w:rsidRPr="000C4741">
        <w:rPr>
          <w:sz w:val="24"/>
          <w:szCs w:val="24"/>
          <w:lang w:val="en-AU"/>
        </w:rPr>
        <w:t>Our gra</w:t>
      </w:r>
      <w:r w:rsidR="00B46268" w:rsidRPr="000C4741">
        <w:rPr>
          <w:sz w:val="24"/>
          <w:szCs w:val="24"/>
          <w:lang w:val="en-AU"/>
        </w:rPr>
        <w:t>nt making process</w:t>
      </w:r>
      <w:r w:rsidRPr="000C4741">
        <w:rPr>
          <w:sz w:val="24"/>
          <w:szCs w:val="24"/>
          <w:lang w:val="en-AU"/>
        </w:rPr>
        <w:t>es are</w:t>
      </w:r>
      <w:r w:rsidR="00B46268" w:rsidRPr="000C4741">
        <w:rPr>
          <w:sz w:val="24"/>
          <w:szCs w:val="24"/>
          <w:lang w:val="en-AU"/>
        </w:rPr>
        <w:t xml:space="preserve"> governed by</w:t>
      </w:r>
      <w:r w:rsidRPr="000C4741">
        <w:rPr>
          <w:sz w:val="24"/>
          <w:szCs w:val="24"/>
          <w:lang w:val="en-AU"/>
        </w:rPr>
        <w:t xml:space="preserve"> the</w:t>
      </w:r>
      <w:r w:rsidR="00B46268" w:rsidRPr="000C4741">
        <w:rPr>
          <w:sz w:val="24"/>
          <w:szCs w:val="24"/>
          <w:lang w:val="en-AU"/>
        </w:rPr>
        <w:t xml:space="preserve"> deed of settlement</w:t>
      </w:r>
      <w:r w:rsidRPr="000C4741">
        <w:rPr>
          <w:sz w:val="24"/>
          <w:szCs w:val="24"/>
          <w:lang w:val="en-AU"/>
        </w:rPr>
        <w:t xml:space="preserve"> for our funding, a</w:t>
      </w:r>
      <w:r w:rsidR="00B46268" w:rsidRPr="000C4741">
        <w:rPr>
          <w:sz w:val="24"/>
          <w:szCs w:val="24"/>
          <w:lang w:val="en-AU"/>
        </w:rPr>
        <w:t xml:space="preserve">nd </w:t>
      </w:r>
      <w:r w:rsidRPr="000C4741">
        <w:rPr>
          <w:sz w:val="24"/>
          <w:szCs w:val="24"/>
          <w:lang w:val="en-AU"/>
        </w:rPr>
        <w:t xml:space="preserve">the </w:t>
      </w:r>
      <w:r w:rsidR="00B46268" w:rsidRPr="000C4741">
        <w:rPr>
          <w:sz w:val="24"/>
          <w:szCs w:val="24"/>
          <w:lang w:val="en-AU"/>
        </w:rPr>
        <w:t xml:space="preserve">legal duties of </w:t>
      </w:r>
      <w:r w:rsidRPr="000C4741">
        <w:rPr>
          <w:sz w:val="24"/>
          <w:szCs w:val="24"/>
          <w:lang w:val="en-AU"/>
        </w:rPr>
        <w:t xml:space="preserve">our </w:t>
      </w:r>
      <w:r w:rsidR="00B46268" w:rsidRPr="000C4741">
        <w:rPr>
          <w:sz w:val="24"/>
          <w:szCs w:val="24"/>
          <w:lang w:val="en-AU"/>
        </w:rPr>
        <w:t>trustees</w:t>
      </w:r>
      <w:r w:rsidRPr="000C4741">
        <w:rPr>
          <w:sz w:val="24"/>
          <w:szCs w:val="24"/>
          <w:lang w:val="en-AU"/>
        </w:rPr>
        <w:t xml:space="preserve">. These </w:t>
      </w:r>
      <w:r w:rsidR="00B46268" w:rsidRPr="000C4741">
        <w:rPr>
          <w:sz w:val="24"/>
          <w:szCs w:val="24"/>
          <w:lang w:val="en-AU"/>
        </w:rPr>
        <w:t>determine what we can fund</w:t>
      </w:r>
      <w:r w:rsidRPr="000C4741">
        <w:rPr>
          <w:sz w:val="24"/>
          <w:szCs w:val="24"/>
          <w:lang w:val="en-AU"/>
        </w:rPr>
        <w:t xml:space="preserve"> and our </w:t>
      </w:r>
      <w:r w:rsidR="00B46268" w:rsidRPr="000C4741">
        <w:rPr>
          <w:sz w:val="24"/>
          <w:szCs w:val="24"/>
          <w:lang w:val="en-AU"/>
        </w:rPr>
        <w:t xml:space="preserve">trustees’ obligations to follow due process when </w:t>
      </w:r>
      <w:r w:rsidRPr="000C4741">
        <w:rPr>
          <w:sz w:val="24"/>
          <w:szCs w:val="24"/>
          <w:lang w:val="en-AU"/>
        </w:rPr>
        <w:t xml:space="preserve">deciding which applications to support. </w:t>
      </w:r>
      <w:r w:rsidR="00B46268" w:rsidRPr="000C4741">
        <w:rPr>
          <w:sz w:val="24"/>
          <w:szCs w:val="24"/>
          <w:lang w:val="en-AU"/>
        </w:rPr>
        <w:t xml:space="preserve">Our values and strategy also guide our </w:t>
      </w:r>
      <w:r w:rsidR="00C102A7" w:rsidRPr="000C4741">
        <w:rPr>
          <w:sz w:val="24"/>
          <w:szCs w:val="24"/>
          <w:lang w:val="en-AU"/>
        </w:rPr>
        <w:t xml:space="preserve">approach to grant making, and our </w:t>
      </w:r>
      <w:r w:rsidR="00B46268" w:rsidRPr="000C4741">
        <w:rPr>
          <w:sz w:val="24"/>
          <w:szCs w:val="24"/>
          <w:lang w:val="en-AU"/>
        </w:rPr>
        <w:t>decision</w:t>
      </w:r>
      <w:r w:rsidR="00C102A7" w:rsidRPr="000C4741">
        <w:rPr>
          <w:sz w:val="24"/>
          <w:szCs w:val="24"/>
          <w:lang w:val="en-AU"/>
        </w:rPr>
        <w:t xml:space="preserve">s on which projects to support. </w:t>
      </w:r>
    </w:p>
    <w:p w14:paraId="573E8EA0" w14:textId="77777777" w:rsidR="00B46268" w:rsidRPr="000C4741" w:rsidRDefault="00B46268" w:rsidP="00B46268">
      <w:pPr>
        <w:rPr>
          <w:rFonts w:cstheme="minorHAnsi"/>
          <w:color w:val="000000" w:themeColor="text1"/>
          <w:sz w:val="24"/>
          <w:szCs w:val="24"/>
          <w:lang w:val="en-AU"/>
        </w:rPr>
      </w:pPr>
    </w:p>
    <w:p w14:paraId="5DA4924D" w14:textId="77777777" w:rsidR="0077252B" w:rsidRPr="000C4741" w:rsidRDefault="00B46268" w:rsidP="0077252B">
      <w:pPr>
        <w:rPr>
          <w:rFonts w:cstheme="minorHAnsi"/>
          <w:b/>
          <w:bCs/>
          <w:color w:val="000000" w:themeColor="text1"/>
          <w:sz w:val="24"/>
          <w:szCs w:val="24"/>
          <w:lang w:val="en-AU"/>
        </w:rPr>
      </w:pPr>
      <w:r w:rsidRPr="000C4741">
        <w:rPr>
          <w:rFonts w:cstheme="minorHAnsi"/>
          <w:b/>
          <w:bCs/>
          <w:color w:val="000000" w:themeColor="text1"/>
          <w:sz w:val="24"/>
          <w:szCs w:val="24"/>
          <w:lang w:val="en-AU"/>
        </w:rPr>
        <w:t>Principles</w:t>
      </w:r>
    </w:p>
    <w:p w14:paraId="15F27C40" w14:textId="080AB206" w:rsidR="00B46268" w:rsidRPr="000C4741" w:rsidRDefault="0077252B" w:rsidP="0077252B">
      <w:pPr>
        <w:rPr>
          <w:rFonts w:cstheme="minorHAnsi"/>
          <w:color w:val="000000" w:themeColor="text1"/>
          <w:sz w:val="24"/>
          <w:szCs w:val="24"/>
          <w:lang w:val="en-AU"/>
        </w:rPr>
      </w:pPr>
      <w:r w:rsidRPr="000C4741">
        <w:rPr>
          <w:rFonts w:cstheme="minorHAnsi"/>
          <w:color w:val="000000" w:themeColor="text1"/>
          <w:sz w:val="24"/>
          <w:szCs w:val="24"/>
          <w:lang w:val="en-AU"/>
        </w:rPr>
        <w:t>We apply the f</w:t>
      </w:r>
      <w:r w:rsidR="00B46268" w:rsidRPr="000C4741">
        <w:rPr>
          <w:rFonts w:cstheme="minorHAnsi"/>
          <w:color w:val="000000" w:themeColor="text1"/>
          <w:sz w:val="24"/>
          <w:szCs w:val="24"/>
          <w:lang w:val="en-AU"/>
        </w:rPr>
        <w:t xml:space="preserve">ollowing </w:t>
      </w:r>
      <w:r w:rsidRPr="000C4741">
        <w:rPr>
          <w:rFonts w:cstheme="minorHAnsi"/>
          <w:color w:val="000000" w:themeColor="text1"/>
          <w:sz w:val="24"/>
          <w:szCs w:val="24"/>
          <w:lang w:val="en-AU"/>
        </w:rPr>
        <w:t xml:space="preserve">principles to </w:t>
      </w:r>
      <w:r w:rsidR="00B46268" w:rsidRPr="000C4741">
        <w:rPr>
          <w:rFonts w:cstheme="minorHAnsi"/>
          <w:color w:val="000000" w:themeColor="text1"/>
          <w:sz w:val="24"/>
          <w:szCs w:val="24"/>
          <w:lang w:val="en-AU"/>
        </w:rPr>
        <w:t>our grant making</w:t>
      </w:r>
      <w:r w:rsidRPr="000C4741">
        <w:rPr>
          <w:rFonts w:cstheme="minorHAnsi"/>
          <w:color w:val="000000" w:themeColor="text1"/>
          <w:sz w:val="24"/>
          <w:szCs w:val="24"/>
          <w:lang w:val="en-AU"/>
        </w:rPr>
        <w:t>.</w:t>
      </w:r>
    </w:p>
    <w:p w14:paraId="14D15BF3" w14:textId="77777777" w:rsidR="0077252B" w:rsidRPr="000C4741" w:rsidRDefault="0077252B" w:rsidP="0077252B">
      <w:pPr>
        <w:rPr>
          <w:rFonts w:cstheme="minorHAnsi"/>
          <w:b/>
          <w:bCs/>
          <w:color w:val="000000" w:themeColor="text1"/>
          <w:sz w:val="24"/>
          <w:szCs w:val="24"/>
          <w:lang w:val="en-AU"/>
        </w:rPr>
      </w:pPr>
    </w:p>
    <w:p w14:paraId="4EE2CBC8" w14:textId="77777777" w:rsidR="00C413AD" w:rsidRPr="000C4741" w:rsidRDefault="00B46268" w:rsidP="0077252B">
      <w:pPr>
        <w:pStyle w:val="ListParagraph"/>
        <w:numPr>
          <w:ilvl w:val="0"/>
          <w:numId w:val="20"/>
        </w:numPr>
        <w:rPr>
          <w:rFonts w:cstheme="minorHAnsi"/>
          <w:color w:val="000000" w:themeColor="text1"/>
          <w:sz w:val="24"/>
          <w:szCs w:val="24"/>
          <w:lang w:val="en-AU"/>
        </w:rPr>
      </w:pPr>
      <w:r w:rsidRPr="000C4741">
        <w:rPr>
          <w:rFonts w:cstheme="minorHAnsi"/>
          <w:b/>
          <w:bCs/>
          <w:color w:val="000000" w:themeColor="text1"/>
          <w:sz w:val="24"/>
          <w:szCs w:val="24"/>
          <w:lang w:val="en-AU"/>
        </w:rPr>
        <w:t>Proportional</w:t>
      </w:r>
    </w:p>
    <w:p w14:paraId="204562A7" w14:textId="0F5F1CDC" w:rsidR="0077252B" w:rsidRPr="000C4741" w:rsidRDefault="00C413AD" w:rsidP="00C413AD">
      <w:pPr>
        <w:pStyle w:val="ListParagraph"/>
        <w:ind w:left="360"/>
        <w:rPr>
          <w:rFonts w:cstheme="minorHAnsi"/>
          <w:color w:val="000000" w:themeColor="text1"/>
          <w:sz w:val="24"/>
          <w:szCs w:val="24"/>
          <w:lang w:val="en-AU"/>
        </w:rPr>
      </w:pPr>
      <w:r w:rsidRPr="000C4741">
        <w:rPr>
          <w:rFonts w:cstheme="minorHAnsi"/>
          <w:color w:val="000000" w:themeColor="text1"/>
          <w:sz w:val="24"/>
          <w:szCs w:val="24"/>
          <w:lang w:val="en-AU"/>
        </w:rPr>
        <w:t>O</w:t>
      </w:r>
      <w:r w:rsidR="00B46268" w:rsidRPr="000C4741">
        <w:rPr>
          <w:rFonts w:cstheme="minorHAnsi"/>
          <w:color w:val="000000" w:themeColor="text1"/>
          <w:sz w:val="24"/>
          <w:szCs w:val="24"/>
          <w:lang w:val="en-AU"/>
        </w:rPr>
        <w:t xml:space="preserve">ur grant processes are designed to be proportional to the size and risk of the grant. This means we have a simpler application and grant making process for smaller grants, and more rigorous processes and terms and conditions for larger, more complex grants, and for those which we assess to be higher risk in terms of the likelihood of achieving the grant’s planned outcomes. </w:t>
      </w:r>
    </w:p>
    <w:p w14:paraId="21D14F13" w14:textId="77777777" w:rsidR="00C413AD" w:rsidRPr="000C4741" w:rsidRDefault="00C413AD" w:rsidP="00C413AD">
      <w:pPr>
        <w:pStyle w:val="ListParagraph"/>
        <w:ind w:left="360"/>
        <w:rPr>
          <w:rFonts w:cstheme="minorHAnsi"/>
          <w:color w:val="000000" w:themeColor="text1"/>
          <w:sz w:val="24"/>
          <w:szCs w:val="24"/>
          <w:lang w:val="en-AU"/>
        </w:rPr>
      </w:pPr>
    </w:p>
    <w:p w14:paraId="6AC09150" w14:textId="77777777" w:rsidR="00C413AD" w:rsidRPr="000C4741" w:rsidRDefault="00B46268" w:rsidP="0077252B">
      <w:pPr>
        <w:pStyle w:val="ListParagraph"/>
        <w:numPr>
          <w:ilvl w:val="0"/>
          <w:numId w:val="20"/>
        </w:numPr>
        <w:rPr>
          <w:rFonts w:cstheme="minorHAnsi"/>
          <w:color w:val="000000" w:themeColor="text1"/>
          <w:sz w:val="24"/>
          <w:szCs w:val="24"/>
          <w:lang w:val="en-AU"/>
        </w:rPr>
      </w:pPr>
      <w:r w:rsidRPr="000C4741">
        <w:rPr>
          <w:rFonts w:cstheme="minorHAnsi"/>
          <w:b/>
          <w:bCs/>
          <w:color w:val="000000" w:themeColor="text1"/>
          <w:sz w:val="24"/>
          <w:szCs w:val="24"/>
          <w:lang w:val="en-AU"/>
        </w:rPr>
        <w:t>Accessible applications</w:t>
      </w:r>
    </w:p>
    <w:p w14:paraId="06CB0822" w14:textId="6BBC189C" w:rsidR="00B46268" w:rsidRPr="000C4741" w:rsidRDefault="00C413AD" w:rsidP="00C413AD">
      <w:pPr>
        <w:pStyle w:val="ListParagraph"/>
        <w:ind w:left="360"/>
        <w:rPr>
          <w:rFonts w:cstheme="minorHAnsi"/>
          <w:color w:val="000000" w:themeColor="text1"/>
          <w:sz w:val="24"/>
          <w:szCs w:val="24"/>
          <w:lang w:val="en-AU"/>
        </w:rPr>
      </w:pPr>
      <w:r w:rsidRPr="000C4741">
        <w:rPr>
          <w:rFonts w:cstheme="minorHAnsi"/>
          <w:color w:val="000000" w:themeColor="text1"/>
          <w:sz w:val="24"/>
          <w:szCs w:val="24"/>
          <w:lang w:val="en-AU"/>
        </w:rPr>
        <w:t>Y</w:t>
      </w:r>
      <w:r w:rsidR="00B46268" w:rsidRPr="000C4741">
        <w:rPr>
          <w:rFonts w:cstheme="minorHAnsi"/>
          <w:color w:val="000000" w:themeColor="text1"/>
          <w:sz w:val="24"/>
          <w:szCs w:val="24"/>
          <w:lang w:val="en-AU"/>
        </w:rPr>
        <w:t>ou can submit your application in the format that is most accessible for you. W</w:t>
      </w:r>
      <w:r w:rsidRPr="000C4741">
        <w:rPr>
          <w:rFonts w:cstheme="minorHAnsi"/>
          <w:color w:val="000000" w:themeColor="text1"/>
          <w:sz w:val="24"/>
          <w:szCs w:val="24"/>
          <w:lang w:val="en-AU"/>
        </w:rPr>
        <w:t>e</w:t>
      </w:r>
      <w:r w:rsidR="00B46268" w:rsidRPr="000C4741">
        <w:rPr>
          <w:rFonts w:cstheme="minorHAnsi"/>
          <w:color w:val="000000" w:themeColor="text1"/>
          <w:sz w:val="24"/>
          <w:szCs w:val="24"/>
          <w:lang w:val="en-AU"/>
        </w:rPr>
        <w:t xml:space="preserve"> include Word and PDF application forms on our website. Please contact us if you would rather submit your application in a different way – for example on a hard copy form, through a video or over the phone. </w:t>
      </w:r>
    </w:p>
    <w:p w14:paraId="1EB65F49" w14:textId="77777777" w:rsidR="00F71BD4" w:rsidRDefault="00F71BD4" w:rsidP="00F71BD4">
      <w:pPr>
        <w:rPr>
          <w:rFonts w:cstheme="minorHAnsi"/>
          <w:b/>
          <w:bCs/>
          <w:color w:val="000000" w:themeColor="text1"/>
          <w:lang w:val="en-AU"/>
        </w:rPr>
      </w:pPr>
    </w:p>
    <w:p w14:paraId="694163AA" w14:textId="77777777" w:rsidR="00F71BD4" w:rsidRPr="00D65EFB" w:rsidRDefault="00B46268" w:rsidP="00F71BD4">
      <w:pPr>
        <w:pStyle w:val="ListParagraph"/>
        <w:numPr>
          <w:ilvl w:val="0"/>
          <w:numId w:val="20"/>
        </w:numPr>
        <w:rPr>
          <w:rFonts w:cstheme="minorHAnsi"/>
          <w:color w:val="000000" w:themeColor="text1"/>
          <w:sz w:val="24"/>
          <w:szCs w:val="24"/>
          <w:lang w:val="en-AU"/>
        </w:rPr>
      </w:pPr>
      <w:r w:rsidRPr="00D65EFB">
        <w:rPr>
          <w:rFonts w:cstheme="minorHAnsi"/>
          <w:b/>
          <w:bCs/>
          <w:color w:val="000000" w:themeColor="text1"/>
          <w:sz w:val="24"/>
          <w:szCs w:val="24"/>
          <w:lang w:val="en-AU"/>
        </w:rPr>
        <w:t>Respectful</w:t>
      </w:r>
    </w:p>
    <w:p w14:paraId="3603B6E6" w14:textId="17DB5E9F" w:rsidR="00B46268" w:rsidRPr="00D65EFB" w:rsidRDefault="00F71BD4" w:rsidP="00F71BD4">
      <w:pPr>
        <w:pStyle w:val="ListParagraph"/>
        <w:ind w:left="360"/>
        <w:rPr>
          <w:rFonts w:cstheme="minorHAnsi"/>
          <w:color w:val="000000" w:themeColor="text1"/>
          <w:sz w:val="24"/>
          <w:szCs w:val="24"/>
          <w:lang w:val="en-AU"/>
        </w:rPr>
      </w:pPr>
      <w:r w:rsidRPr="00D65EFB">
        <w:rPr>
          <w:rFonts w:cstheme="minorHAnsi"/>
          <w:color w:val="000000" w:themeColor="text1"/>
          <w:sz w:val="24"/>
          <w:szCs w:val="24"/>
          <w:lang w:val="en-AU"/>
        </w:rPr>
        <w:t>W</w:t>
      </w:r>
      <w:r w:rsidR="00B46268" w:rsidRPr="00D65EFB">
        <w:rPr>
          <w:rFonts w:cstheme="minorHAnsi"/>
          <w:color w:val="000000" w:themeColor="text1"/>
          <w:sz w:val="24"/>
          <w:szCs w:val="24"/>
          <w:lang w:val="en-AU"/>
        </w:rPr>
        <w:t xml:space="preserve">e will respect your privacy and your time throughout our grant processes. This means that we won’t ask for you for information that we do not need for the purposes of grant administration or decision making. </w:t>
      </w:r>
    </w:p>
    <w:p w14:paraId="718669F3" w14:textId="77777777" w:rsidR="00AE593C" w:rsidRPr="00D65EFB" w:rsidRDefault="00AE593C" w:rsidP="00F71BD4">
      <w:pPr>
        <w:pStyle w:val="ListParagraph"/>
        <w:ind w:left="360"/>
        <w:rPr>
          <w:rFonts w:cstheme="minorHAnsi"/>
          <w:color w:val="000000" w:themeColor="text1"/>
          <w:sz w:val="24"/>
          <w:szCs w:val="24"/>
          <w:lang w:val="en-AU"/>
        </w:rPr>
      </w:pPr>
    </w:p>
    <w:p w14:paraId="56E579C2" w14:textId="77777777" w:rsidR="007760F4" w:rsidRPr="00D65EFB" w:rsidRDefault="00B46268" w:rsidP="007760F4">
      <w:pPr>
        <w:pStyle w:val="ListParagraph"/>
        <w:numPr>
          <w:ilvl w:val="0"/>
          <w:numId w:val="20"/>
        </w:numPr>
        <w:rPr>
          <w:rFonts w:cstheme="minorHAnsi"/>
          <w:color w:val="000000" w:themeColor="text1"/>
          <w:sz w:val="24"/>
          <w:szCs w:val="24"/>
          <w:lang w:val="en-AU"/>
        </w:rPr>
      </w:pPr>
      <w:r w:rsidRPr="00D65EFB">
        <w:rPr>
          <w:rFonts w:cstheme="minorHAnsi"/>
          <w:b/>
          <w:bCs/>
          <w:color w:val="000000" w:themeColor="text1"/>
          <w:sz w:val="24"/>
          <w:szCs w:val="24"/>
          <w:lang w:val="en-AU"/>
        </w:rPr>
        <w:t>Developmenta</w:t>
      </w:r>
      <w:r w:rsidR="007760F4" w:rsidRPr="00D65EFB">
        <w:rPr>
          <w:rFonts w:cstheme="minorHAnsi"/>
          <w:b/>
          <w:bCs/>
          <w:color w:val="000000" w:themeColor="text1"/>
          <w:sz w:val="24"/>
          <w:szCs w:val="24"/>
          <w:lang w:val="en-AU"/>
        </w:rPr>
        <w:t>l</w:t>
      </w:r>
      <w:r w:rsidRPr="00D65EFB">
        <w:rPr>
          <w:rFonts w:cstheme="minorHAnsi"/>
          <w:color w:val="000000" w:themeColor="text1"/>
          <w:sz w:val="24"/>
          <w:szCs w:val="24"/>
          <w:lang w:val="en-AU"/>
        </w:rPr>
        <w:t xml:space="preserve"> </w:t>
      </w:r>
    </w:p>
    <w:p w14:paraId="478C7863" w14:textId="28A1812E" w:rsidR="00B46268" w:rsidRPr="00AE593C" w:rsidRDefault="00B46268" w:rsidP="007760F4">
      <w:pPr>
        <w:pStyle w:val="ListParagraph"/>
        <w:ind w:left="360"/>
        <w:rPr>
          <w:rFonts w:cstheme="minorHAnsi"/>
          <w:color w:val="000000" w:themeColor="text1"/>
          <w:sz w:val="24"/>
          <w:szCs w:val="24"/>
          <w:lang w:val="en-AU"/>
        </w:rPr>
      </w:pPr>
      <w:r w:rsidRPr="00D65EFB">
        <w:rPr>
          <w:rFonts w:cstheme="minorHAnsi"/>
          <w:color w:val="000000" w:themeColor="text1"/>
          <w:sz w:val="24"/>
          <w:szCs w:val="24"/>
          <w:lang w:val="en-AU"/>
        </w:rPr>
        <w:t xml:space="preserve">Our grant processes are designed to support applicants to build capacity - by asking </w:t>
      </w:r>
      <w:r w:rsidRPr="00AE593C">
        <w:rPr>
          <w:rFonts w:cstheme="minorHAnsi"/>
          <w:color w:val="000000" w:themeColor="text1"/>
          <w:sz w:val="24"/>
          <w:szCs w:val="24"/>
          <w:lang w:val="en-AU"/>
        </w:rPr>
        <w:t xml:space="preserve">useful questions that promote new thinking, and by providing constructive feedback.  </w:t>
      </w:r>
    </w:p>
    <w:p w14:paraId="74A8CEA6" w14:textId="77777777" w:rsidR="007760F4" w:rsidRPr="00AE593C" w:rsidRDefault="007760F4" w:rsidP="007760F4">
      <w:pPr>
        <w:rPr>
          <w:rFonts w:cstheme="minorHAnsi"/>
          <w:b/>
          <w:bCs/>
          <w:color w:val="000000" w:themeColor="text1"/>
          <w:sz w:val="24"/>
          <w:szCs w:val="24"/>
          <w:lang w:val="en-AU"/>
        </w:rPr>
      </w:pPr>
    </w:p>
    <w:p w14:paraId="78396827" w14:textId="77777777" w:rsidR="00975985" w:rsidRDefault="00975985">
      <w:pPr>
        <w:rPr>
          <w:rFonts w:cstheme="minorHAnsi"/>
          <w:b/>
          <w:bCs/>
          <w:color w:val="000000" w:themeColor="text1"/>
          <w:sz w:val="24"/>
          <w:szCs w:val="24"/>
          <w:lang w:val="en-AU"/>
        </w:rPr>
      </w:pPr>
      <w:r>
        <w:rPr>
          <w:rFonts w:cstheme="minorHAnsi"/>
          <w:b/>
          <w:bCs/>
          <w:color w:val="000000" w:themeColor="text1"/>
          <w:sz w:val="24"/>
          <w:szCs w:val="24"/>
          <w:lang w:val="en-AU"/>
        </w:rPr>
        <w:br w:type="page"/>
      </w:r>
    </w:p>
    <w:p w14:paraId="624FAB05" w14:textId="04BA4017" w:rsidR="007760F4" w:rsidRPr="00AE593C" w:rsidRDefault="00B46268" w:rsidP="007760F4">
      <w:pPr>
        <w:pStyle w:val="ListParagraph"/>
        <w:numPr>
          <w:ilvl w:val="0"/>
          <w:numId w:val="20"/>
        </w:numPr>
        <w:rPr>
          <w:rFonts w:cstheme="minorHAnsi"/>
          <w:color w:val="000000" w:themeColor="text1"/>
          <w:sz w:val="24"/>
          <w:szCs w:val="24"/>
          <w:lang w:val="en-AU"/>
        </w:rPr>
      </w:pPr>
      <w:r w:rsidRPr="00AE593C">
        <w:rPr>
          <w:rFonts w:cstheme="minorHAnsi"/>
          <w:b/>
          <w:bCs/>
          <w:color w:val="000000" w:themeColor="text1"/>
          <w:sz w:val="24"/>
          <w:szCs w:val="24"/>
          <w:lang w:val="en-AU"/>
        </w:rPr>
        <w:lastRenderedPageBreak/>
        <w:t>Integrity and transparency</w:t>
      </w:r>
    </w:p>
    <w:p w14:paraId="72F337D7" w14:textId="07A8C681" w:rsidR="00B46268" w:rsidRPr="00AE593C" w:rsidRDefault="007760F4" w:rsidP="007760F4">
      <w:pPr>
        <w:pStyle w:val="ListParagraph"/>
        <w:ind w:left="360"/>
        <w:rPr>
          <w:rFonts w:cstheme="minorHAnsi"/>
          <w:color w:val="000000" w:themeColor="text1"/>
          <w:sz w:val="24"/>
          <w:szCs w:val="24"/>
          <w:lang w:val="en-AU"/>
        </w:rPr>
      </w:pPr>
      <w:r w:rsidRPr="00AE593C">
        <w:rPr>
          <w:rFonts w:cstheme="minorHAnsi"/>
          <w:color w:val="000000" w:themeColor="text1"/>
          <w:sz w:val="24"/>
          <w:szCs w:val="24"/>
          <w:lang w:val="en-AU"/>
        </w:rPr>
        <w:t>O</w:t>
      </w:r>
      <w:r w:rsidR="00B46268" w:rsidRPr="00AE593C">
        <w:rPr>
          <w:rFonts w:cstheme="minorHAnsi"/>
          <w:color w:val="000000" w:themeColor="text1"/>
          <w:sz w:val="24"/>
          <w:szCs w:val="24"/>
          <w:lang w:val="en-AU"/>
        </w:rPr>
        <w:t xml:space="preserve">ur grant governance and operational management arrangements include provisions for reporting, </w:t>
      </w:r>
      <w:proofErr w:type="gramStart"/>
      <w:r w:rsidR="00B46268" w:rsidRPr="00AE593C">
        <w:rPr>
          <w:rFonts w:cstheme="minorHAnsi"/>
          <w:color w:val="000000" w:themeColor="text1"/>
          <w:sz w:val="24"/>
          <w:szCs w:val="24"/>
          <w:lang w:val="en-AU"/>
        </w:rPr>
        <w:t>recording</w:t>
      </w:r>
      <w:proofErr w:type="gramEnd"/>
      <w:r w:rsidR="00B46268" w:rsidRPr="00AE593C">
        <w:rPr>
          <w:rFonts w:cstheme="minorHAnsi"/>
          <w:color w:val="000000" w:themeColor="text1"/>
          <w:sz w:val="24"/>
          <w:szCs w:val="24"/>
          <w:lang w:val="en-AU"/>
        </w:rPr>
        <w:t xml:space="preserve"> and managing conflicts of interest, and for segregation of duties. No single person is responsible for grant decisions and information about our grant processes is included in the</w:t>
      </w:r>
      <w:r w:rsidR="00D72ED3">
        <w:rPr>
          <w:rFonts w:cstheme="minorHAnsi"/>
          <w:color w:val="000000" w:themeColor="text1"/>
          <w:sz w:val="24"/>
          <w:szCs w:val="24"/>
          <w:lang w:val="en-AU"/>
        </w:rPr>
        <w:t>se</w:t>
      </w:r>
      <w:r w:rsidR="00B46268" w:rsidRPr="00AE593C">
        <w:rPr>
          <w:rFonts w:cstheme="minorHAnsi"/>
          <w:color w:val="000000" w:themeColor="text1"/>
          <w:sz w:val="24"/>
          <w:szCs w:val="24"/>
          <w:lang w:val="en-AU"/>
        </w:rPr>
        <w:t xml:space="preserve"> grant guidelines. </w:t>
      </w:r>
    </w:p>
    <w:p w14:paraId="6CC831D8" w14:textId="77777777" w:rsidR="005F2382" w:rsidRPr="00AE593C" w:rsidRDefault="005F2382" w:rsidP="005F2382">
      <w:pPr>
        <w:rPr>
          <w:rFonts w:cstheme="minorHAnsi"/>
          <w:b/>
          <w:bCs/>
          <w:color w:val="000000" w:themeColor="text1"/>
          <w:sz w:val="24"/>
          <w:szCs w:val="24"/>
          <w:lang w:val="en-AU"/>
        </w:rPr>
      </w:pPr>
    </w:p>
    <w:p w14:paraId="558B0A3C" w14:textId="77777777" w:rsidR="005F2382" w:rsidRPr="00AE593C" w:rsidRDefault="00B46268" w:rsidP="005F2382">
      <w:pPr>
        <w:pStyle w:val="ListParagraph"/>
        <w:numPr>
          <w:ilvl w:val="0"/>
          <w:numId w:val="20"/>
        </w:numPr>
        <w:rPr>
          <w:rFonts w:cstheme="minorHAnsi"/>
          <w:color w:val="000000" w:themeColor="text1"/>
          <w:sz w:val="24"/>
          <w:szCs w:val="24"/>
          <w:lang w:val="en-AU"/>
        </w:rPr>
      </w:pPr>
      <w:r w:rsidRPr="00AE593C">
        <w:rPr>
          <w:rFonts w:cstheme="minorHAnsi"/>
          <w:b/>
          <w:bCs/>
          <w:color w:val="000000" w:themeColor="text1"/>
          <w:sz w:val="24"/>
          <w:szCs w:val="24"/>
          <w:lang w:val="en-AU"/>
        </w:rPr>
        <w:t>Codesign</w:t>
      </w:r>
    </w:p>
    <w:p w14:paraId="77B2370D" w14:textId="22AEF3E2" w:rsidR="00B46268" w:rsidRPr="00AE593C" w:rsidRDefault="00B46268" w:rsidP="005F2382">
      <w:pPr>
        <w:pStyle w:val="ListParagraph"/>
        <w:ind w:left="360"/>
        <w:rPr>
          <w:rFonts w:cstheme="minorHAnsi"/>
          <w:color w:val="000000" w:themeColor="text1"/>
          <w:sz w:val="24"/>
          <w:szCs w:val="24"/>
          <w:lang w:val="en-AU"/>
        </w:rPr>
      </w:pPr>
      <w:r w:rsidRPr="00AE593C">
        <w:rPr>
          <w:rFonts w:cstheme="minorHAnsi"/>
          <w:color w:val="000000" w:themeColor="text1"/>
          <w:sz w:val="24"/>
          <w:szCs w:val="24"/>
          <w:lang w:val="en-AU"/>
        </w:rPr>
        <w:t>You do not have to wait until you have a fully developed grant proposal before you contact us. If you have an idea for a grant</w:t>
      </w:r>
      <w:r w:rsidR="000C3767" w:rsidRPr="00AE593C">
        <w:rPr>
          <w:rFonts w:cstheme="minorHAnsi"/>
          <w:color w:val="000000" w:themeColor="text1"/>
          <w:sz w:val="24"/>
          <w:szCs w:val="24"/>
          <w:lang w:val="en-AU"/>
        </w:rPr>
        <w:t xml:space="preserve"> funded project</w:t>
      </w:r>
      <w:r w:rsidRPr="00AE593C">
        <w:rPr>
          <w:rFonts w:cstheme="minorHAnsi"/>
          <w:color w:val="000000" w:themeColor="text1"/>
          <w:sz w:val="24"/>
          <w:szCs w:val="24"/>
          <w:lang w:val="en-AU"/>
        </w:rPr>
        <w:t xml:space="preserve">, but want to test your thinking, or need some support to develop it, please contact us directly. We are happy to talk to you about your grant idea and if we think it’s a good fit for us, </w:t>
      </w:r>
      <w:r w:rsidR="00F97ED7">
        <w:rPr>
          <w:rFonts w:cstheme="minorHAnsi"/>
          <w:color w:val="000000" w:themeColor="text1"/>
          <w:sz w:val="24"/>
          <w:szCs w:val="24"/>
          <w:lang w:val="en-AU"/>
        </w:rPr>
        <w:t xml:space="preserve">and </w:t>
      </w:r>
      <w:r w:rsidRPr="00AE593C">
        <w:rPr>
          <w:rFonts w:cstheme="minorHAnsi"/>
          <w:color w:val="000000" w:themeColor="text1"/>
          <w:sz w:val="24"/>
          <w:szCs w:val="24"/>
          <w:lang w:val="en-AU"/>
        </w:rPr>
        <w:t xml:space="preserve">to work with you on developing your proposal. </w:t>
      </w:r>
    </w:p>
    <w:p w14:paraId="3BE415FA" w14:textId="382BF748" w:rsidR="000C3767" w:rsidRPr="00AE593C" w:rsidRDefault="000C3767" w:rsidP="005F2382">
      <w:pPr>
        <w:pStyle w:val="ListParagraph"/>
        <w:ind w:left="360"/>
        <w:rPr>
          <w:rFonts w:cstheme="minorHAnsi"/>
          <w:color w:val="000000" w:themeColor="text1"/>
          <w:sz w:val="24"/>
          <w:szCs w:val="24"/>
          <w:lang w:val="en-AU"/>
        </w:rPr>
      </w:pPr>
    </w:p>
    <w:p w14:paraId="09BA485F" w14:textId="2A48F9B7" w:rsidR="000C3767" w:rsidRPr="00AE593C" w:rsidRDefault="001B5BD6" w:rsidP="000C3767">
      <w:pPr>
        <w:pStyle w:val="ListParagraph"/>
        <w:rPr>
          <w:rFonts w:cstheme="minorHAnsi"/>
          <w:b/>
          <w:bCs/>
          <w:color w:val="000000" w:themeColor="text1"/>
          <w:sz w:val="24"/>
          <w:szCs w:val="24"/>
          <w:lang w:val="en-AU"/>
        </w:rPr>
      </w:pPr>
      <w:r w:rsidRPr="00AE593C">
        <w:rPr>
          <w:rFonts w:cstheme="minorHAnsi"/>
          <w:b/>
          <w:bCs/>
          <w:color w:val="000000" w:themeColor="text1"/>
          <w:sz w:val="24"/>
          <w:szCs w:val="24"/>
          <w:lang w:val="en-AU"/>
        </w:rPr>
        <w:t>Assessment process</w:t>
      </w:r>
    </w:p>
    <w:p w14:paraId="4CA0A657" w14:textId="4ECB3601" w:rsidR="001B5BD6" w:rsidRPr="00AE593C" w:rsidRDefault="00221EAC" w:rsidP="000C3767">
      <w:pPr>
        <w:pStyle w:val="ListParagraph"/>
        <w:rPr>
          <w:rFonts w:cstheme="minorHAnsi"/>
          <w:color w:val="000000" w:themeColor="text1"/>
          <w:sz w:val="24"/>
          <w:szCs w:val="24"/>
          <w:lang w:val="en-AU"/>
        </w:rPr>
      </w:pPr>
      <w:r w:rsidRPr="00AE593C">
        <w:rPr>
          <w:rFonts w:cstheme="minorHAnsi"/>
          <w:color w:val="000000" w:themeColor="text1"/>
          <w:sz w:val="24"/>
          <w:szCs w:val="24"/>
          <w:lang w:val="en-AU"/>
        </w:rPr>
        <w:t>When you submit</w:t>
      </w:r>
      <w:r w:rsidR="001B5BD6" w:rsidRPr="00AE593C">
        <w:rPr>
          <w:rFonts w:cstheme="minorHAnsi"/>
          <w:color w:val="000000" w:themeColor="text1"/>
          <w:sz w:val="24"/>
          <w:szCs w:val="24"/>
          <w:lang w:val="en-AU"/>
        </w:rPr>
        <w:t xml:space="preserve"> your application, we will </w:t>
      </w:r>
      <w:r w:rsidR="00CB54DA" w:rsidRPr="00AE593C">
        <w:rPr>
          <w:rFonts w:cstheme="minorHAnsi"/>
          <w:color w:val="000000" w:themeColor="text1"/>
          <w:sz w:val="24"/>
          <w:szCs w:val="24"/>
          <w:lang w:val="en-AU"/>
        </w:rPr>
        <w:t xml:space="preserve">check whether we have made any previous grants to you and if we have any existing relationship with you – outside your grant application. We will record this </w:t>
      </w:r>
      <w:r w:rsidR="0085730F">
        <w:rPr>
          <w:rFonts w:cstheme="minorHAnsi"/>
          <w:color w:val="000000" w:themeColor="text1"/>
          <w:sz w:val="24"/>
          <w:szCs w:val="24"/>
          <w:lang w:val="en-AU"/>
        </w:rPr>
        <w:t>information in our assessment report</w:t>
      </w:r>
      <w:r w:rsidR="009D49CA" w:rsidRPr="00AE593C">
        <w:rPr>
          <w:rFonts w:cstheme="minorHAnsi"/>
          <w:color w:val="000000" w:themeColor="text1"/>
          <w:sz w:val="24"/>
          <w:szCs w:val="24"/>
          <w:lang w:val="en-AU"/>
        </w:rPr>
        <w:t xml:space="preserve">, </w:t>
      </w:r>
      <w:r w:rsidR="00273DB5" w:rsidRPr="00AE593C">
        <w:rPr>
          <w:rFonts w:cstheme="minorHAnsi"/>
          <w:color w:val="000000" w:themeColor="text1"/>
          <w:sz w:val="24"/>
          <w:szCs w:val="24"/>
          <w:lang w:val="en-AU"/>
        </w:rPr>
        <w:t xml:space="preserve">which will also describe any </w:t>
      </w:r>
      <w:r w:rsidR="009C6DDE">
        <w:rPr>
          <w:rFonts w:cstheme="minorHAnsi"/>
          <w:color w:val="000000" w:themeColor="text1"/>
          <w:sz w:val="24"/>
          <w:szCs w:val="24"/>
          <w:lang w:val="en-AU"/>
        </w:rPr>
        <w:t xml:space="preserve">pre-application or </w:t>
      </w:r>
      <w:r w:rsidR="00273DB5" w:rsidRPr="00AE593C">
        <w:rPr>
          <w:rFonts w:cstheme="minorHAnsi"/>
          <w:color w:val="000000" w:themeColor="text1"/>
          <w:sz w:val="24"/>
          <w:szCs w:val="24"/>
          <w:lang w:val="en-AU"/>
        </w:rPr>
        <w:t>codesign work</w:t>
      </w:r>
      <w:r w:rsidR="009C6DDE">
        <w:rPr>
          <w:rFonts w:cstheme="minorHAnsi"/>
          <w:color w:val="000000" w:themeColor="text1"/>
          <w:sz w:val="24"/>
          <w:szCs w:val="24"/>
          <w:lang w:val="en-AU"/>
        </w:rPr>
        <w:t xml:space="preserve"> w</w:t>
      </w:r>
      <w:r w:rsidR="00693C69">
        <w:rPr>
          <w:rFonts w:cstheme="minorHAnsi"/>
          <w:color w:val="000000" w:themeColor="text1"/>
          <w:sz w:val="24"/>
          <w:szCs w:val="24"/>
          <w:lang w:val="en-AU"/>
        </w:rPr>
        <w:t>ith you leading up to your application</w:t>
      </w:r>
      <w:r w:rsidR="00273DB5" w:rsidRPr="00AE593C">
        <w:rPr>
          <w:rFonts w:cstheme="minorHAnsi"/>
          <w:color w:val="000000" w:themeColor="text1"/>
          <w:sz w:val="24"/>
          <w:szCs w:val="24"/>
          <w:lang w:val="en-AU"/>
        </w:rPr>
        <w:t xml:space="preserve">. We do this to be </w:t>
      </w:r>
      <w:r w:rsidR="009D49CA" w:rsidRPr="00AE593C">
        <w:rPr>
          <w:rFonts w:cstheme="minorHAnsi"/>
          <w:color w:val="000000" w:themeColor="text1"/>
          <w:sz w:val="24"/>
          <w:szCs w:val="24"/>
          <w:lang w:val="en-AU"/>
        </w:rPr>
        <w:t>fully transparent</w:t>
      </w:r>
      <w:r w:rsidR="003E543D" w:rsidRPr="00AE593C">
        <w:rPr>
          <w:rFonts w:cstheme="minorHAnsi"/>
          <w:color w:val="000000" w:themeColor="text1"/>
          <w:sz w:val="24"/>
          <w:szCs w:val="24"/>
          <w:lang w:val="en-AU"/>
        </w:rPr>
        <w:t xml:space="preserve"> in the information we give to our trustees for decision making, </w:t>
      </w:r>
      <w:r w:rsidR="003B57C0" w:rsidRPr="00AE593C">
        <w:rPr>
          <w:rFonts w:cstheme="minorHAnsi"/>
          <w:color w:val="000000" w:themeColor="text1"/>
          <w:sz w:val="24"/>
          <w:szCs w:val="24"/>
          <w:lang w:val="en-AU"/>
        </w:rPr>
        <w:t xml:space="preserve">to manage any real or perceived conflict of interests, and </w:t>
      </w:r>
      <w:r w:rsidR="003E543D" w:rsidRPr="00AE593C">
        <w:rPr>
          <w:rFonts w:cstheme="minorHAnsi"/>
          <w:color w:val="000000" w:themeColor="text1"/>
          <w:sz w:val="24"/>
          <w:szCs w:val="24"/>
          <w:lang w:val="en-AU"/>
        </w:rPr>
        <w:t xml:space="preserve">to make sure </w:t>
      </w:r>
      <w:r w:rsidR="003B57C0" w:rsidRPr="00AE593C">
        <w:rPr>
          <w:rFonts w:cstheme="minorHAnsi"/>
          <w:color w:val="000000" w:themeColor="text1"/>
          <w:sz w:val="24"/>
          <w:szCs w:val="24"/>
          <w:lang w:val="en-AU"/>
        </w:rPr>
        <w:t>we se</w:t>
      </w:r>
      <w:r w:rsidR="006A2FE5">
        <w:rPr>
          <w:rFonts w:cstheme="minorHAnsi"/>
          <w:color w:val="000000" w:themeColor="text1"/>
          <w:sz w:val="24"/>
          <w:szCs w:val="24"/>
          <w:lang w:val="en-AU"/>
        </w:rPr>
        <w:t xml:space="preserve">parate </w:t>
      </w:r>
      <w:r w:rsidR="003B57C0" w:rsidRPr="00AE593C">
        <w:rPr>
          <w:rFonts w:cstheme="minorHAnsi"/>
          <w:color w:val="000000" w:themeColor="text1"/>
          <w:sz w:val="24"/>
          <w:szCs w:val="24"/>
          <w:lang w:val="en-AU"/>
        </w:rPr>
        <w:t>any work we have done with you as a stakeholder from the consideration of your application.</w:t>
      </w:r>
    </w:p>
    <w:p w14:paraId="33B1F6F1" w14:textId="36B2CABC" w:rsidR="003B57C0" w:rsidRPr="00AE593C" w:rsidRDefault="003B57C0" w:rsidP="000C3767">
      <w:pPr>
        <w:pStyle w:val="ListParagraph"/>
        <w:rPr>
          <w:rFonts w:cstheme="minorHAnsi"/>
          <w:color w:val="000000" w:themeColor="text1"/>
          <w:sz w:val="24"/>
          <w:szCs w:val="24"/>
          <w:lang w:val="en-AU"/>
        </w:rPr>
      </w:pPr>
    </w:p>
    <w:p w14:paraId="04186BBD" w14:textId="4379500D" w:rsidR="003B57C0" w:rsidRPr="00AE593C" w:rsidRDefault="003B57C0" w:rsidP="000C3767">
      <w:pPr>
        <w:pStyle w:val="ListParagraph"/>
        <w:rPr>
          <w:rFonts w:cstheme="minorHAnsi"/>
          <w:color w:val="000000" w:themeColor="text1"/>
          <w:sz w:val="24"/>
          <w:szCs w:val="24"/>
          <w:lang w:val="en-AU"/>
        </w:rPr>
      </w:pPr>
      <w:r w:rsidRPr="00AE593C">
        <w:rPr>
          <w:rFonts w:cstheme="minorHAnsi"/>
          <w:color w:val="000000" w:themeColor="text1"/>
          <w:sz w:val="24"/>
          <w:szCs w:val="24"/>
          <w:lang w:val="en-AU"/>
        </w:rPr>
        <w:t xml:space="preserve">Your application will be sent to a member of our independent panel. These are </w:t>
      </w:r>
      <w:r w:rsidR="00731A20" w:rsidRPr="00AE593C">
        <w:rPr>
          <w:rFonts w:cstheme="minorHAnsi"/>
          <w:color w:val="000000" w:themeColor="text1"/>
          <w:sz w:val="24"/>
          <w:szCs w:val="24"/>
          <w:lang w:val="en-AU"/>
        </w:rPr>
        <w:t>a group of experienced grants professionals, external to the Julia Farr group. They will assess your application against the funding criteria described belo</w:t>
      </w:r>
      <w:r w:rsidR="00E702EE" w:rsidRPr="00AE593C">
        <w:rPr>
          <w:rFonts w:cstheme="minorHAnsi"/>
          <w:color w:val="000000" w:themeColor="text1"/>
          <w:sz w:val="24"/>
          <w:szCs w:val="24"/>
          <w:lang w:val="en-AU"/>
        </w:rPr>
        <w:t>w</w:t>
      </w:r>
      <w:r w:rsidR="00731A20" w:rsidRPr="00AE593C">
        <w:rPr>
          <w:rFonts w:cstheme="minorHAnsi"/>
          <w:color w:val="000000" w:themeColor="text1"/>
          <w:sz w:val="24"/>
          <w:szCs w:val="24"/>
          <w:lang w:val="en-AU"/>
        </w:rPr>
        <w:t xml:space="preserve"> and make a recommendation to our </w:t>
      </w:r>
      <w:r w:rsidR="00E702EE" w:rsidRPr="00AE593C">
        <w:rPr>
          <w:rFonts w:cstheme="minorHAnsi"/>
          <w:color w:val="000000" w:themeColor="text1"/>
          <w:sz w:val="24"/>
          <w:szCs w:val="24"/>
          <w:lang w:val="en-AU"/>
        </w:rPr>
        <w:t xml:space="preserve">trustees. </w:t>
      </w:r>
    </w:p>
    <w:p w14:paraId="2000DB97" w14:textId="5BF4F3AA" w:rsidR="00E702EE" w:rsidRPr="00AD2154" w:rsidRDefault="00E702EE" w:rsidP="000C3767">
      <w:pPr>
        <w:pStyle w:val="ListParagraph"/>
        <w:rPr>
          <w:rFonts w:cstheme="minorHAnsi"/>
          <w:color w:val="000000" w:themeColor="text1"/>
          <w:sz w:val="28"/>
          <w:szCs w:val="28"/>
          <w:lang w:val="en-AU"/>
        </w:rPr>
      </w:pPr>
    </w:p>
    <w:p w14:paraId="5F34A95B" w14:textId="2E977868" w:rsidR="00E702EE" w:rsidRPr="00AD2154" w:rsidRDefault="00E702EE" w:rsidP="000C3767">
      <w:pPr>
        <w:pStyle w:val="ListParagraph"/>
        <w:rPr>
          <w:rFonts w:cstheme="minorHAnsi"/>
          <w:color w:val="000000" w:themeColor="text1"/>
          <w:sz w:val="24"/>
          <w:szCs w:val="24"/>
          <w:lang w:val="en-AU"/>
        </w:rPr>
      </w:pPr>
      <w:r w:rsidRPr="00AD2154">
        <w:rPr>
          <w:rFonts w:cstheme="minorHAnsi"/>
          <w:color w:val="000000" w:themeColor="text1"/>
          <w:sz w:val="24"/>
          <w:szCs w:val="24"/>
          <w:lang w:val="en-AU"/>
        </w:rPr>
        <w:t xml:space="preserve">Our trustees will review your application and the assessment </w:t>
      </w:r>
      <w:r w:rsidR="00257ABC" w:rsidRPr="00AD2154">
        <w:rPr>
          <w:rFonts w:cstheme="minorHAnsi"/>
          <w:color w:val="000000" w:themeColor="text1"/>
          <w:sz w:val="24"/>
          <w:szCs w:val="24"/>
          <w:lang w:val="en-AU"/>
        </w:rPr>
        <w:t xml:space="preserve">report and decide whether to award or decline your grant request. We will inform you of the trustees’ decision and, if you are not successful, we will </w:t>
      </w:r>
      <w:r w:rsidR="005A1587" w:rsidRPr="00AD2154">
        <w:rPr>
          <w:rFonts w:cstheme="minorHAnsi"/>
          <w:color w:val="000000" w:themeColor="text1"/>
          <w:sz w:val="24"/>
          <w:szCs w:val="24"/>
          <w:lang w:val="en-AU"/>
        </w:rPr>
        <w:t>give the reasons for</w:t>
      </w:r>
      <w:r w:rsidR="0067071F" w:rsidRPr="00AD2154">
        <w:rPr>
          <w:rFonts w:cstheme="minorHAnsi"/>
          <w:color w:val="000000" w:themeColor="text1"/>
          <w:sz w:val="24"/>
          <w:szCs w:val="24"/>
          <w:lang w:val="en-AU"/>
        </w:rPr>
        <w:t xml:space="preserve"> the decision not to support your application. </w:t>
      </w:r>
      <w:r w:rsidR="005A1587" w:rsidRPr="00AD2154">
        <w:rPr>
          <w:rFonts w:cstheme="minorHAnsi"/>
          <w:color w:val="000000" w:themeColor="text1"/>
          <w:sz w:val="24"/>
          <w:szCs w:val="24"/>
          <w:lang w:val="en-AU"/>
        </w:rPr>
        <w:t xml:space="preserve"> </w:t>
      </w:r>
      <w:r w:rsidR="00EE550B">
        <w:rPr>
          <w:rFonts w:cstheme="minorHAnsi"/>
          <w:color w:val="000000" w:themeColor="text1"/>
          <w:sz w:val="24"/>
          <w:szCs w:val="24"/>
          <w:lang w:val="en-AU"/>
        </w:rPr>
        <w:t xml:space="preserve">Please note that the trustees </w:t>
      </w:r>
      <w:r w:rsidR="00B516B9">
        <w:rPr>
          <w:rFonts w:cstheme="minorHAnsi"/>
          <w:color w:val="000000" w:themeColor="text1"/>
          <w:sz w:val="24"/>
          <w:szCs w:val="24"/>
          <w:lang w:val="en-AU"/>
        </w:rPr>
        <w:t xml:space="preserve">administer the grant funds at their discretion and their </w:t>
      </w:r>
      <w:r w:rsidR="00EE550B">
        <w:rPr>
          <w:rFonts w:cstheme="minorHAnsi"/>
          <w:color w:val="000000" w:themeColor="text1"/>
          <w:sz w:val="24"/>
          <w:szCs w:val="24"/>
          <w:lang w:val="en-AU"/>
        </w:rPr>
        <w:t>decision is final.</w:t>
      </w:r>
    </w:p>
    <w:p w14:paraId="15FD29F0" w14:textId="77777777" w:rsidR="000C3767" w:rsidRPr="005F2382" w:rsidRDefault="000C3767" w:rsidP="005F2382">
      <w:pPr>
        <w:pStyle w:val="ListParagraph"/>
        <w:ind w:left="360"/>
        <w:rPr>
          <w:rFonts w:cstheme="minorHAnsi"/>
          <w:color w:val="000000" w:themeColor="text1"/>
          <w:lang w:val="en-AU"/>
        </w:rPr>
      </w:pPr>
    </w:p>
    <w:p w14:paraId="065946DB" w14:textId="77777777" w:rsidR="00B4430A" w:rsidRPr="00BA32C7" w:rsidRDefault="00B4430A" w:rsidP="00B4430A">
      <w:pPr>
        <w:rPr>
          <w:b/>
          <w:bCs/>
          <w:sz w:val="24"/>
          <w:szCs w:val="24"/>
          <w:lang w:val="en-AU"/>
        </w:rPr>
      </w:pPr>
      <w:r w:rsidRPr="00BA32C7">
        <w:rPr>
          <w:b/>
          <w:bCs/>
          <w:sz w:val="24"/>
          <w:szCs w:val="24"/>
          <w:lang w:val="en-AU"/>
        </w:rPr>
        <w:t xml:space="preserve">Decision making criteria </w:t>
      </w:r>
    </w:p>
    <w:p w14:paraId="29FFE83F" w14:textId="77777777" w:rsidR="00B4430A" w:rsidRPr="00BA32C7" w:rsidRDefault="00B4430A" w:rsidP="00B4430A">
      <w:pPr>
        <w:rPr>
          <w:rFonts w:cstheme="minorHAnsi"/>
          <w:color w:val="000000" w:themeColor="text1"/>
          <w:sz w:val="24"/>
          <w:szCs w:val="24"/>
          <w:lang w:val="en-AU"/>
        </w:rPr>
      </w:pPr>
      <w:r w:rsidRPr="00BA32C7">
        <w:rPr>
          <w:rFonts w:cstheme="minorHAnsi"/>
          <w:color w:val="000000" w:themeColor="text1"/>
          <w:sz w:val="24"/>
          <w:szCs w:val="24"/>
          <w:lang w:val="en-AU"/>
        </w:rPr>
        <w:t>In reviewing applications for funding, our trustees are guided by the following criteria:</w:t>
      </w:r>
    </w:p>
    <w:p w14:paraId="597D8490" w14:textId="77777777" w:rsidR="00B4430A" w:rsidRPr="00BA32C7" w:rsidRDefault="00B4430A" w:rsidP="00B4430A">
      <w:pPr>
        <w:pStyle w:val="ListParagraph"/>
        <w:numPr>
          <w:ilvl w:val="0"/>
          <w:numId w:val="1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Eligibility:</w:t>
      </w:r>
      <w:r w:rsidRPr="00BA32C7">
        <w:rPr>
          <w:rFonts w:cstheme="minorHAnsi"/>
          <w:color w:val="000000" w:themeColor="text1"/>
          <w:sz w:val="24"/>
          <w:szCs w:val="24"/>
          <w:lang w:val="en-AU"/>
        </w:rPr>
        <w:t xml:space="preserve"> does our deed of settlement allow us to fund these activities?</w:t>
      </w:r>
    </w:p>
    <w:p w14:paraId="3F5373AF" w14:textId="77777777" w:rsidR="00B4430A" w:rsidRPr="00BA32C7" w:rsidRDefault="00B4430A" w:rsidP="00B4430A">
      <w:pPr>
        <w:pStyle w:val="ListParagraph"/>
        <w:numPr>
          <w:ilvl w:val="0"/>
          <w:numId w:val="1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Fit with strategy:</w:t>
      </w:r>
      <w:r w:rsidRPr="00BA32C7">
        <w:rPr>
          <w:rFonts w:cstheme="minorHAnsi"/>
          <w:color w:val="000000" w:themeColor="text1"/>
          <w:sz w:val="24"/>
          <w:szCs w:val="24"/>
          <w:lang w:val="en-AU"/>
        </w:rPr>
        <w:t xml:space="preserve"> does this grant support our strategic objectives? </w:t>
      </w:r>
    </w:p>
    <w:p w14:paraId="7F89E593" w14:textId="77777777" w:rsidR="00B4430A" w:rsidRPr="00BA32C7" w:rsidRDefault="00B4430A" w:rsidP="00B4430A">
      <w:pPr>
        <w:pStyle w:val="ListParagraph"/>
        <w:numPr>
          <w:ilvl w:val="0"/>
          <w:numId w:val="1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Outcomes:</w:t>
      </w:r>
      <w:r w:rsidRPr="00BA32C7">
        <w:rPr>
          <w:rFonts w:cstheme="minorHAnsi"/>
          <w:color w:val="000000" w:themeColor="text1"/>
          <w:sz w:val="24"/>
          <w:szCs w:val="24"/>
          <w:lang w:val="en-AU"/>
        </w:rPr>
        <w:t xml:space="preserve"> do the planned or likely outcomes of this grant demonstrate benefit to the disability community, within the focus area of the grant program?</w:t>
      </w:r>
    </w:p>
    <w:p w14:paraId="683932E8" w14:textId="3AB7A10C" w:rsidR="00B4430A" w:rsidRPr="00BA32C7" w:rsidRDefault="00B4430A" w:rsidP="00B4430A">
      <w:pPr>
        <w:pStyle w:val="ListParagraph"/>
        <w:numPr>
          <w:ilvl w:val="0"/>
          <w:numId w:val="1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Confidence:</w:t>
      </w:r>
      <w:r w:rsidRPr="00BA32C7">
        <w:rPr>
          <w:rFonts w:cstheme="minorHAnsi"/>
          <w:color w:val="000000" w:themeColor="text1"/>
          <w:sz w:val="24"/>
          <w:szCs w:val="24"/>
          <w:lang w:val="en-AU"/>
        </w:rPr>
        <w:t xml:space="preserve"> does the application give confidence that the outcomes are likely to be achieved? </w:t>
      </w:r>
    </w:p>
    <w:p w14:paraId="7562EDE2" w14:textId="77777777" w:rsidR="00B4430A" w:rsidRPr="00BA32C7" w:rsidRDefault="00B4430A" w:rsidP="00B4430A">
      <w:pPr>
        <w:pStyle w:val="ListParagraph"/>
        <w:numPr>
          <w:ilvl w:val="0"/>
          <w:numId w:val="15"/>
        </w:numPr>
        <w:ind w:left="360"/>
        <w:rPr>
          <w:rFonts w:cstheme="minorHAnsi"/>
          <w:color w:val="000000" w:themeColor="text1"/>
          <w:sz w:val="24"/>
          <w:szCs w:val="24"/>
          <w:lang w:val="en-AU"/>
        </w:rPr>
      </w:pPr>
      <w:r w:rsidRPr="00BA32C7">
        <w:rPr>
          <w:rFonts w:cstheme="minorHAnsi"/>
          <w:b/>
          <w:bCs/>
          <w:color w:val="000000" w:themeColor="text1"/>
          <w:sz w:val="24"/>
          <w:szCs w:val="24"/>
          <w:lang w:val="en-AU"/>
        </w:rPr>
        <w:t>Financial:</w:t>
      </w:r>
      <w:r w:rsidRPr="00BA32C7">
        <w:rPr>
          <w:rFonts w:cstheme="minorHAnsi"/>
          <w:color w:val="000000" w:themeColor="text1"/>
          <w:sz w:val="24"/>
          <w:szCs w:val="24"/>
          <w:lang w:val="en-AU"/>
        </w:rPr>
        <w:t xml:space="preserve"> do we have sufficient funds to support this application; does the application represent value for money?</w:t>
      </w:r>
    </w:p>
    <w:p w14:paraId="6F4CDDC0" w14:textId="22216C4E" w:rsidR="00B4430A" w:rsidRDefault="00B4430A" w:rsidP="00B4430A">
      <w:pPr>
        <w:pStyle w:val="ListParagraph"/>
        <w:numPr>
          <w:ilvl w:val="0"/>
          <w:numId w:val="15"/>
        </w:numPr>
        <w:ind w:left="360"/>
        <w:rPr>
          <w:rFonts w:cstheme="minorHAnsi"/>
          <w:color w:val="000000" w:themeColor="text1"/>
          <w:sz w:val="24"/>
          <w:szCs w:val="24"/>
          <w:lang w:val="en-AU"/>
        </w:rPr>
      </w:pPr>
      <w:r w:rsidRPr="00BA32C7">
        <w:rPr>
          <w:rFonts w:cstheme="minorHAnsi"/>
          <w:b/>
          <w:bCs/>
          <w:color w:val="000000" w:themeColor="text1"/>
          <w:sz w:val="24"/>
          <w:szCs w:val="24"/>
          <w:lang w:val="en-AU"/>
        </w:rPr>
        <w:t xml:space="preserve">No double funding: </w:t>
      </w:r>
      <w:r w:rsidR="00D735FF" w:rsidRPr="00D735FF">
        <w:rPr>
          <w:rFonts w:cstheme="minorHAnsi"/>
          <w:color w:val="000000" w:themeColor="text1"/>
          <w:sz w:val="24"/>
          <w:szCs w:val="24"/>
          <w:lang w:val="en-AU"/>
        </w:rPr>
        <w:t>d</w:t>
      </w:r>
      <w:r w:rsidRPr="00BA32C7">
        <w:rPr>
          <w:rFonts w:cstheme="minorHAnsi"/>
          <w:color w:val="000000" w:themeColor="text1"/>
          <w:sz w:val="24"/>
          <w:szCs w:val="24"/>
          <w:lang w:val="en-AU"/>
        </w:rPr>
        <w:t>oes government have a responsibility for funding this activity? Is another agency already funding this work?</w:t>
      </w:r>
    </w:p>
    <w:p w14:paraId="513EB2E7" w14:textId="6CB8066D" w:rsidR="00EE550B" w:rsidRDefault="00EE550B" w:rsidP="00EE550B">
      <w:pPr>
        <w:rPr>
          <w:rFonts w:cstheme="minorHAnsi"/>
          <w:color w:val="000000" w:themeColor="text1"/>
          <w:sz w:val="24"/>
          <w:szCs w:val="24"/>
          <w:lang w:val="en-AU"/>
        </w:rPr>
      </w:pPr>
    </w:p>
    <w:p w14:paraId="6ADB7616" w14:textId="089FB80D" w:rsidR="00EE550B" w:rsidRPr="004C31E6" w:rsidRDefault="00B516B9" w:rsidP="00EE550B">
      <w:pPr>
        <w:rPr>
          <w:rFonts w:cstheme="minorHAnsi"/>
          <w:b/>
          <w:bCs/>
          <w:color w:val="000000" w:themeColor="text1"/>
          <w:sz w:val="24"/>
          <w:szCs w:val="24"/>
          <w:lang w:val="en-AU"/>
        </w:rPr>
      </w:pPr>
      <w:r w:rsidRPr="004C31E6">
        <w:rPr>
          <w:rFonts w:cstheme="minorHAnsi"/>
          <w:b/>
          <w:bCs/>
          <w:color w:val="000000" w:themeColor="text1"/>
          <w:sz w:val="24"/>
          <w:szCs w:val="24"/>
          <w:lang w:val="en-AU"/>
        </w:rPr>
        <w:lastRenderedPageBreak/>
        <w:t>Grant management</w:t>
      </w:r>
    </w:p>
    <w:p w14:paraId="72647132" w14:textId="07597D72" w:rsidR="00B516B9" w:rsidRDefault="00B516B9" w:rsidP="00EE550B">
      <w:pPr>
        <w:rPr>
          <w:rFonts w:cstheme="minorHAnsi"/>
          <w:color w:val="000000" w:themeColor="text1"/>
          <w:sz w:val="24"/>
          <w:szCs w:val="24"/>
          <w:lang w:val="en-AU"/>
        </w:rPr>
      </w:pPr>
      <w:r>
        <w:rPr>
          <w:rFonts w:cstheme="minorHAnsi"/>
          <w:color w:val="000000" w:themeColor="text1"/>
          <w:sz w:val="24"/>
          <w:szCs w:val="24"/>
          <w:lang w:val="en-AU"/>
        </w:rPr>
        <w:t xml:space="preserve">If you are awarded a grant, you will need to sign our grant agreement. </w:t>
      </w:r>
      <w:r w:rsidR="00E23008">
        <w:rPr>
          <w:rFonts w:cstheme="minorHAnsi"/>
          <w:color w:val="000000" w:themeColor="text1"/>
          <w:sz w:val="24"/>
          <w:szCs w:val="24"/>
          <w:lang w:val="en-AU"/>
        </w:rPr>
        <w:t xml:space="preserve">We will ask you to provide progress reports and </w:t>
      </w:r>
      <w:r w:rsidR="004C31E6">
        <w:rPr>
          <w:rFonts w:cstheme="minorHAnsi"/>
          <w:color w:val="000000" w:themeColor="text1"/>
          <w:sz w:val="24"/>
          <w:szCs w:val="24"/>
          <w:lang w:val="en-AU"/>
        </w:rPr>
        <w:t>financial acquittals</w:t>
      </w:r>
      <w:r w:rsidR="00987F8C">
        <w:rPr>
          <w:rFonts w:cstheme="minorHAnsi"/>
          <w:color w:val="000000" w:themeColor="text1"/>
          <w:sz w:val="24"/>
          <w:szCs w:val="24"/>
          <w:lang w:val="en-AU"/>
        </w:rPr>
        <w:t xml:space="preserve"> on a staged basis throughout the grant, and at the end of the grant</w:t>
      </w:r>
      <w:r w:rsidR="004C31E6">
        <w:rPr>
          <w:rFonts w:cstheme="minorHAnsi"/>
          <w:color w:val="000000" w:themeColor="text1"/>
          <w:sz w:val="24"/>
          <w:szCs w:val="24"/>
          <w:lang w:val="en-AU"/>
        </w:rPr>
        <w:t xml:space="preserve">. </w:t>
      </w:r>
    </w:p>
    <w:p w14:paraId="1AFF066B" w14:textId="44A5F284" w:rsidR="00987F8C" w:rsidRDefault="00987F8C" w:rsidP="00EE550B">
      <w:pPr>
        <w:rPr>
          <w:rFonts w:cstheme="minorHAnsi"/>
          <w:color w:val="000000" w:themeColor="text1"/>
          <w:sz w:val="24"/>
          <w:szCs w:val="24"/>
          <w:lang w:val="en-AU"/>
        </w:rPr>
      </w:pPr>
    </w:p>
    <w:p w14:paraId="2D557BE9" w14:textId="0F2E2395" w:rsidR="00987F8C" w:rsidRDefault="00987F8C" w:rsidP="00EE550B">
      <w:pPr>
        <w:rPr>
          <w:rFonts w:cstheme="minorHAnsi"/>
          <w:color w:val="000000" w:themeColor="text1"/>
          <w:sz w:val="24"/>
          <w:szCs w:val="24"/>
          <w:lang w:val="en-AU"/>
        </w:rPr>
      </w:pPr>
      <w:r>
        <w:rPr>
          <w:rFonts w:cstheme="minorHAnsi"/>
          <w:color w:val="000000" w:themeColor="text1"/>
          <w:sz w:val="24"/>
          <w:szCs w:val="24"/>
          <w:lang w:val="en-AU"/>
        </w:rPr>
        <w:t>Grant payments are generally made in equal, quarterly instalments in advance, against a payment and reporting schedule.</w:t>
      </w:r>
    </w:p>
    <w:p w14:paraId="7817C233" w14:textId="42820BC6" w:rsidR="00987F8C" w:rsidRDefault="00987F8C" w:rsidP="00EE550B">
      <w:pPr>
        <w:rPr>
          <w:rFonts w:cstheme="minorHAnsi"/>
          <w:color w:val="000000" w:themeColor="text1"/>
          <w:sz w:val="24"/>
          <w:szCs w:val="24"/>
          <w:lang w:val="en-AU"/>
        </w:rPr>
      </w:pPr>
    </w:p>
    <w:p w14:paraId="120A7E7A" w14:textId="3E3D4BC5" w:rsidR="00987F8C" w:rsidRPr="00712927" w:rsidRDefault="00987F8C" w:rsidP="00EE550B">
      <w:pPr>
        <w:rPr>
          <w:rFonts w:cstheme="minorHAnsi"/>
          <w:b/>
          <w:bCs/>
          <w:color w:val="000000" w:themeColor="text1"/>
          <w:sz w:val="24"/>
          <w:szCs w:val="24"/>
          <w:lang w:val="en-AU"/>
        </w:rPr>
      </w:pPr>
      <w:r w:rsidRPr="00712927">
        <w:rPr>
          <w:rFonts w:cstheme="minorHAnsi"/>
          <w:b/>
          <w:bCs/>
          <w:color w:val="000000" w:themeColor="text1"/>
          <w:sz w:val="24"/>
          <w:szCs w:val="24"/>
          <w:lang w:val="en-AU"/>
        </w:rPr>
        <w:t>Evaluation and impact measurement</w:t>
      </w:r>
    </w:p>
    <w:p w14:paraId="50909E1B" w14:textId="7512003F" w:rsidR="00987F8C" w:rsidRPr="00EE550B" w:rsidRDefault="00987F8C" w:rsidP="00EE550B">
      <w:pPr>
        <w:rPr>
          <w:rFonts w:cstheme="minorHAnsi"/>
          <w:color w:val="000000" w:themeColor="text1"/>
          <w:sz w:val="24"/>
          <w:szCs w:val="24"/>
          <w:lang w:val="en-AU"/>
        </w:rPr>
      </w:pPr>
      <w:r>
        <w:rPr>
          <w:rFonts w:cstheme="minorHAnsi"/>
          <w:color w:val="000000" w:themeColor="text1"/>
          <w:sz w:val="24"/>
          <w:szCs w:val="24"/>
          <w:lang w:val="en-AU"/>
        </w:rPr>
        <w:t xml:space="preserve">We will arrange for an independent evaluation of the grant program that includes consideration of the program’s social impact. You will be </w:t>
      </w:r>
      <w:r w:rsidR="00712927">
        <w:rPr>
          <w:rFonts w:cstheme="minorHAnsi"/>
          <w:color w:val="000000" w:themeColor="text1"/>
          <w:sz w:val="24"/>
          <w:szCs w:val="24"/>
          <w:lang w:val="en-AU"/>
        </w:rPr>
        <w:t>required to participate in the evaluation as a condition of your grant</w:t>
      </w:r>
      <w:r w:rsidR="0068399F">
        <w:rPr>
          <w:rFonts w:cstheme="minorHAnsi"/>
          <w:color w:val="000000" w:themeColor="text1"/>
          <w:sz w:val="24"/>
          <w:szCs w:val="24"/>
          <w:lang w:val="en-AU"/>
        </w:rPr>
        <w:t xml:space="preserve">, and to consent to publication of learning from your project. </w:t>
      </w:r>
    </w:p>
    <w:p w14:paraId="130EF00B" w14:textId="77777777" w:rsidR="00EA3AD4" w:rsidRDefault="00EA3AD4">
      <w:pPr>
        <w:rPr>
          <w:color w:val="F05F7B"/>
          <w:spacing w:val="-1"/>
          <w:lang w:val="en-AU"/>
        </w:rPr>
      </w:pPr>
    </w:p>
    <w:p w14:paraId="4E78EF52" w14:textId="77777777" w:rsidR="00EA3AD4" w:rsidRPr="001E5279" w:rsidRDefault="00EA3AD4">
      <w:pPr>
        <w:rPr>
          <w:b/>
          <w:bCs/>
          <w:sz w:val="24"/>
          <w:szCs w:val="24"/>
          <w:lang w:val="en-AU"/>
        </w:rPr>
      </w:pPr>
      <w:r w:rsidRPr="001E5279">
        <w:rPr>
          <w:b/>
          <w:bCs/>
          <w:sz w:val="24"/>
          <w:szCs w:val="24"/>
          <w:lang w:val="en-AU"/>
        </w:rPr>
        <w:t>Operational management and key contact</w:t>
      </w:r>
    </w:p>
    <w:p w14:paraId="7CF9B26D" w14:textId="52971C2E" w:rsidR="00636E7C" w:rsidRPr="001E5279" w:rsidRDefault="004D4AA6">
      <w:pPr>
        <w:rPr>
          <w:sz w:val="24"/>
          <w:szCs w:val="24"/>
          <w:lang w:val="en-AU"/>
        </w:rPr>
      </w:pPr>
      <w:bookmarkStart w:id="1" w:name="_Hlk119631686"/>
      <w:r>
        <w:rPr>
          <w:sz w:val="24"/>
          <w:szCs w:val="24"/>
          <w:lang w:val="en-AU"/>
        </w:rPr>
        <w:t xml:space="preserve">We will assign one of our team to work you as an Application Consultant, to assist your </w:t>
      </w:r>
      <w:r w:rsidR="00EA3AD4" w:rsidRPr="001E5279">
        <w:rPr>
          <w:sz w:val="24"/>
          <w:szCs w:val="24"/>
          <w:lang w:val="en-AU"/>
        </w:rPr>
        <w:t xml:space="preserve">application </w:t>
      </w:r>
      <w:r w:rsidR="00E56D81">
        <w:rPr>
          <w:sz w:val="24"/>
          <w:szCs w:val="24"/>
          <w:lang w:val="en-AU"/>
        </w:rPr>
        <w:t xml:space="preserve">to </w:t>
      </w:r>
      <w:r>
        <w:rPr>
          <w:sz w:val="24"/>
          <w:szCs w:val="24"/>
          <w:lang w:val="en-AU"/>
        </w:rPr>
        <w:t xml:space="preserve">move </w:t>
      </w:r>
      <w:r w:rsidR="00EA3AD4" w:rsidRPr="001E5279">
        <w:rPr>
          <w:sz w:val="24"/>
          <w:szCs w:val="24"/>
          <w:lang w:val="en-AU"/>
        </w:rPr>
        <w:t xml:space="preserve">through the key stages to </w:t>
      </w:r>
      <w:r>
        <w:rPr>
          <w:sz w:val="24"/>
          <w:szCs w:val="24"/>
          <w:lang w:val="en-AU"/>
        </w:rPr>
        <w:t xml:space="preserve">a trustee </w:t>
      </w:r>
      <w:r w:rsidR="00EA3AD4" w:rsidRPr="001E5279">
        <w:rPr>
          <w:sz w:val="24"/>
          <w:szCs w:val="24"/>
          <w:lang w:val="en-AU"/>
        </w:rPr>
        <w:t>decision</w:t>
      </w:r>
      <w:r w:rsidR="00636E7C" w:rsidRPr="001E5279">
        <w:rPr>
          <w:sz w:val="24"/>
          <w:szCs w:val="24"/>
          <w:lang w:val="en-AU"/>
        </w:rPr>
        <w:t xml:space="preserve">. </w:t>
      </w:r>
      <w:r>
        <w:rPr>
          <w:sz w:val="24"/>
          <w:szCs w:val="24"/>
          <w:lang w:val="en-AU"/>
        </w:rPr>
        <w:t>The Application Consultant</w:t>
      </w:r>
      <w:r w:rsidRPr="001E5279">
        <w:rPr>
          <w:sz w:val="24"/>
          <w:szCs w:val="24"/>
          <w:lang w:val="en-AU"/>
        </w:rPr>
        <w:t xml:space="preserve"> </w:t>
      </w:r>
      <w:r w:rsidR="00EA3AD4" w:rsidRPr="001E5279">
        <w:rPr>
          <w:sz w:val="24"/>
          <w:szCs w:val="24"/>
          <w:lang w:val="en-AU"/>
        </w:rPr>
        <w:t xml:space="preserve">is not responsible for assessing </w:t>
      </w:r>
      <w:r>
        <w:rPr>
          <w:sz w:val="24"/>
          <w:szCs w:val="24"/>
          <w:lang w:val="en-AU"/>
        </w:rPr>
        <w:t xml:space="preserve">your grant </w:t>
      </w:r>
      <w:r w:rsidR="00EA3AD4" w:rsidRPr="001E5279">
        <w:rPr>
          <w:sz w:val="24"/>
          <w:szCs w:val="24"/>
          <w:lang w:val="en-AU"/>
        </w:rPr>
        <w:t>application</w:t>
      </w:r>
      <w:r>
        <w:rPr>
          <w:sz w:val="24"/>
          <w:szCs w:val="24"/>
          <w:lang w:val="en-AU"/>
        </w:rPr>
        <w:t xml:space="preserve"> once it is </w:t>
      </w:r>
      <w:proofErr w:type="gramStart"/>
      <w:r>
        <w:rPr>
          <w:sz w:val="24"/>
          <w:szCs w:val="24"/>
          <w:lang w:val="en-AU"/>
        </w:rPr>
        <w:t>lodged</w:t>
      </w:r>
      <w:r w:rsidR="00EA3AD4" w:rsidRPr="001E5279">
        <w:rPr>
          <w:sz w:val="24"/>
          <w:szCs w:val="24"/>
          <w:lang w:val="en-AU"/>
        </w:rPr>
        <w:t>, or</w:t>
      </w:r>
      <w:proofErr w:type="gramEnd"/>
      <w:r w:rsidR="00EA3AD4" w:rsidRPr="001E5279">
        <w:rPr>
          <w:sz w:val="24"/>
          <w:szCs w:val="24"/>
          <w:lang w:val="en-AU"/>
        </w:rPr>
        <w:t xml:space="preserve"> making decisions</w:t>
      </w:r>
      <w:r w:rsidR="00636E7C" w:rsidRPr="001E5279">
        <w:rPr>
          <w:sz w:val="24"/>
          <w:szCs w:val="24"/>
          <w:lang w:val="en-AU"/>
        </w:rPr>
        <w:t xml:space="preserve"> on whether or not </w:t>
      </w:r>
      <w:r>
        <w:rPr>
          <w:sz w:val="24"/>
          <w:szCs w:val="24"/>
          <w:lang w:val="en-AU"/>
        </w:rPr>
        <w:t xml:space="preserve">the grant </w:t>
      </w:r>
      <w:r w:rsidR="00636E7C" w:rsidRPr="001E5279">
        <w:rPr>
          <w:sz w:val="24"/>
          <w:szCs w:val="24"/>
          <w:lang w:val="en-AU"/>
        </w:rPr>
        <w:t>application will be funded</w:t>
      </w:r>
      <w:r w:rsidR="00EA3AD4" w:rsidRPr="001E5279">
        <w:rPr>
          <w:sz w:val="24"/>
          <w:szCs w:val="24"/>
          <w:lang w:val="en-AU"/>
        </w:rPr>
        <w:t xml:space="preserve">. </w:t>
      </w:r>
    </w:p>
    <w:p w14:paraId="14921C8A" w14:textId="77777777" w:rsidR="00636E7C" w:rsidRPr="001E5279" w:rsidRDefault="00636E7C">
      <w:pPr>
        <w:rPr>
          <w:sz w:val="24"/>
          <w:szCs w:val="24"/>
          <w:lang w:val="en-AU"/>
        </w:rPr>
      </w:pPr>
    </w:p>
    <w:p w14:paraId="16A45171" w14:textId="7CE31387" w:rsidR="00B801EB" w:rsidRDefault="00283FCD">
      <w:pPr>
        <w:rPr>
          <w:sz w:val="24"/>
          <w:szCs w:val="24"/>
          <w:lang w:val="en-AU"/>
        </w:rPr>
      </w:pPr>
      <w:r w:rsidRPr="001E5279">
        <w:rPr>
          <w:sz w:val="24"/>
          <w:szCs w:val="24"/>
          <w:lang w:val="en-AU"/>
        </w:rPr>
        <w:t xml:space="preserve">If you are awarded a grant, </w:t>
      </w:r>
      <w:r w:rsidR="008741F4">
        <w:rPr>
          <w:sz w:val="24"/>
          <w:szCs w:val="24"/>
          <w:lang w:val="en-AU"/>
        </w:rPr>
        <w:t xml:space="preserve">we will assign a Grant Recipient </w:t>
      </w:r>
      <w:r w:rsidR="004D4AA6">
        <w:rPr>
          <w:sz w:val="24"/>
          <w:szCs w:val="24"/>
          <w:lang w:val="en-AU"/>
        </w:rPr>
        <w:t>Consultant</w:t>
      </w:r>
      <w:r w:rsidR="004D4AA6" w:rsidRPr="001E5279">
        <w:rPr>
          <w:sz w:val="24"/>
          <w:szCs w:val="24"/>
          <w:lang w:val="en-AU"/>
        </w:rPr>
        <w:t xml:space="preserve"> </w:t>
      </w:r>
      <w:r w:rsidR="008741F4">
        <w:rPr>
          <w:sz w:val="24"/>
          <w:szCs w:val="24"/>
          <w:lang w:val="en-AU"/>
        </w:rPr>
        <w:t xml:space="preserve">to </w:t>
      </w:r>
      <w:r w:rsidRPr="001E5279">
        <w:rPr>
          <w:sz w:val="24"/>
          <w:szCs w:val="24"/>
          <w:lang w:val="en-AU"/>
        </w:rPr>
        <w:t xml:space="preserve">work with you through grant management and reporting. </w:t>
      </w:r>
    </w:p>
    <w:bookmarkEnd w:id="1"/>
    <w:p w14:paraId="6006A81F" w14:textId="77777777" w:rsidR="00B801EB" w:rsidRDefault="00B801EB">
      <w:pPr>
        <w:rPr>
          <w:sz w:val="24"/>
          <w:szCs w:val="24"/>
          <w:lang w:val="en-AU"/>
        </w:rPr>
      </w:pPr>
    </w:p>
    <w:p w14:paraId="75143E15" w14:textId="77777777" w:rsidR="006E4DF8" w:rsidRPr="00393069" w:rsidRDefault="008E2FC7" w:rsidP="00862F2E">
      <w:pPr>
        <w:pStyle w:val="Heading1"/>
        <w:spacing w:before="149"/>
        <w:ind w:left="142" w:right="3842" w:hanging="142"/>
        <w:rPr>
          <w:b w:val="0"/>
          <w:bCs w:val="0"/>
          <w:lang w:val="en-AU"/>
        </w:rPr>
      </w:pPr>
      <w:r w:rsidRPr="00393069">
        <w:rPr>
          <w:color w:val="F05F7B"/>
          <w:spacing w:val="-1"/>
          <w:lang w:val="en-AU"/>
        </w:rPr>
        <w:t>Disclaimer</w:t>
      </w:r>
    </w:p>
    <w:p w14:paraId="14193EDA" w14:textId="77777777" w:rsidR="00782029" w:rsidRDefault="008E2FC7" w:rsidP="000A56BB">
      <w:pPr>
        <w:pStyle w:val="BodyText"/>
        <w:ind w:left="0" w:right="607" w:firstLine="0"/>
        <w:rPr>
          <w:rFonts w:asciiTheme="minorHAnsi" w:hAnsiTheme="minorHAnsi" w:cstheme="minorHAnsi"/>
          <w:spacing w:val="-1"/>
          <w:lang w:val="en-AU"/>
        </w:rPr>
      </w:pPr>
      <w:r w:rsidRPr="00782029">
        <w:rPr>
          <w:rFonts w:asciiTheme="minorHAnsi" w:hAnsiTheme="minorHAnsi" w:cstheme="minorHAnsi"/>
          <w:spacing w:val="-1"/>
          <w:lang w:val="en-AU"/>
        </w:rPr>
        <w:t>The information in this, and related, documents is subject to change</w:t>
      </w:r>
      <w:r w:rsidRPr="00782029">
        <w:rPr>
          <w:spacing w:val="-8"/>
          <w:sz w:val="28"/>
          <w:szCs w:val="28"/>
          <w:lang w:val="en-AU"/>
        </w:rPr>
        <w:t xml:space="preserve"> </w:t>
      </w:r>
      <w:r w:rsidRPr="00782029">
        <w:rPr>
          <w:rFonts w:asciiTheme="minorHAnsi" w:hAnsiTheme="minorHAnsi" w:cstheme="minorHAnsi"/>
          <w:spacing w:val="-1"/>
          <w:lang w:val="en-AU"/>
        </w:rPr>
        <w:t xml:space="preserve">without notice. </w:t>
      </w:r>
    </w:p>
    <w:p w14:paraId="75143E16" w14:textId="79CEF851" w:rsidR="006E4DF8" w:rsidRPr="00782029" w:rsidRDefault="008E2FC7" w:rsidP="000A56BB">
      <w:pPr>
        <w:pStyle w:val="BodyText"/>
        <w:ind w:left="0" w:right="607" w:firstLine="0"/>
        <w:rPr>
          <w:rFonts w:asciiTheme="minorHAnsi" w:hAnsiTheme="minorHAnsi" w:cstheme="minorHAnsi"/>
          <w:spacing w:val="-1"/>
          <w:lang w:val="en-AU"/>
        </w:rPr>
      </w:pPr>
      <w:r w:rsidRPr="00782029">
        <w:rPr>
          <w:rFonts w:asciiTheme="minorHAnsi" w:hAnsiTheme="minorHAnsi" w:cstheme="minorHAnsi"/>
          <w:spacing w:val="-1"/>
          <w:lang w:val="en-AU"/>
        </w:rPr>
        <w:t>Applications are made at the applicant’s own risk.</w:t>
      </w:r>
    </w:p>
    <w:p w14:paraId="75143E4D" w14:textId="77777777" w:rsidR="006E4DF8" w:rsidRPr="00393069" w:rsidRDefault="006E4DF8">
      <w:pPr>
        <w:spacing w:before="9"/>
        <w:rPr>
          <w:rFonts w:ascii="Century Gothic" w:eastAsia="Century Gothic" w:hAnsi="Century Gothic" w:cs="Century Gothic"/>
          <w:sz w:val="24"/>
          <w:szCs w:val="24"/>
          <w:lang w:val="en-AU"/>
        </w:rPr>
      </w:pPr>
    </w:p>
    <w:p w14:paraId="75143E4E" w14:textId="77777777" w:rsidR="006E4DF8" w:rsidRPr="00862F2E" w:rsidRDefault="008E2FC7" w:rsidP="00862F2E">
      <w:pPr>
        <w:pStyle w:val="Heading1"/>
        <w:spacing w:before="149"/>
        <w:ind w:left="142" w:right="3842" w:hanging="142"/>
        <w:rPr>
          <w:color w:val="F05F7B"/>
          <w:spacing w:val="-1"/>
          <w:lang w:val="en-AU"/>
        </w:rPr>
      </w:pPr>
      <w:r w:rsidRPr="00862F2E">
        <w:rPr>
          <w:color w:val="F05F7B"/>
          <w:spacing w:val="-1"/>
          <w:lang w:val="en-AU"/>
        </w:rPr>
        <w:t xml:space="preserve">Contact </w:t>
      </w:r>
      <w:r w:rsidRPr="00393069">
        <w:rPr>
          <w:color w:val="F05F7B"/>
          <w:spacing w:val="-1"/>
          <w:lang w:val="en-AU"/>
        </w:rPr>
        <w:t>Us</w:t>
      </w:r>
    </w:p>
    <w:p w14:paraId="75143E4F" w14:textId="5948FD1B" w:rsidR="006E4DF8" w:rsidRPr="00782029" w:rsidRDefault="008E2FC7" w:rsidP="000A56BB">
      <w:pPr>
        <w:pStyle w:val="BodyText"/>
        <w:ind w:left="0" w:right="-42" w:firstLine="0"/>
        <w:rPr>
          <w:sz w:val="28"/>
          <w:szCs w:val="28"/>
          <w:lang w:val="en-AU"/>
        </w:rPr>
      </w:pPr>
      <w:r w:rsidRPr="00782029">
        <w:rPr>
          <w:rFonts w:asciiTheme="minorHAnsi" w:hAnsiTheme="minorHAnsi" w:cstheme="minorHAnsi"/>
          <w:spacing w:val="-1"/>
          <w:lang w:val="en-AU"/>
        </w:rPr>
        <w:t>If you have any questions about these guidelines and/or the application process, please contact us at</w:t>
      </w:r>
      <w:r w:rsidR="007C3A4C">
        <w:t xml:space="preserve"> </w:t>
      </w:r>
      <w:hyperlink r:id="rId12" w:history="1">
        <w:r w:rsidR="00FA2D18" w:rsidRPr="00046293">
          <w:rPr>
            <w:rStyle w:val="Hyperlink"/>
            <w:rFonts w:asciiTheme="minorHAnsi" w:hAnsiTheme="minorHAnsi" w:cstheme="minorHAnsi"/>
            <w:spacing w:val="-1"/>
            <w:lang w:val="en-AU"/>
          </w:rPr>
          <w:t>grants@juliafarr.org.au</w:t>
        </w:r>
      </w:hyperlink>
      <w:r w:rsidR="00FA2D18">
        <w:rPr>
          <w:rFonts w:asciiTheme="minorHAnsi" w:hAnsiTheme="minorHAnsi" w:cstheme="minorHAnsi"/>
          <w:spacing w:val="-1"/>
          <w:lang w:val="en-AU"/>
        </w:rPr>
        <w:t xml:space="preserve"> </w:t>
      </w:r>
      <w:r w:rsidRPr="00782029">
        <w:rPr>
          <w:rFonts w:asciiTheme="minorHAnsi" w:hAnsiTheme="minorHAnsi" w:cstheme="minorHAnsi"/>
          <w:lang w:val="en-AU"/>
        </w:rPr>
        <w:t>or</w:t>
      </w:r>
      <w:r w:rsidRPr="00782029">
        <w:rPr>
          <w:rFonts w:asciiTheme="minorHAnsi" w:hAnsiTheme="minorHAnsi" w:cstheme="minorHAnsi"/>
          <w:spacing w:val="-5"/>
          <w:lang w:val="en-AU"/>
        </w:rPr>
        <w:t xml:space="preserve"> </w:t>
      </w:r>
      <w:r w:rsidRPr="00782029">
        <w:rPr>
          <w:rFonts w:asciiTheme="minorHAnsi" w:hAnsiTheme="minorHAnsi" w:cstheme="minorHAnsi"/>
          <w:spacing w:val="-1"/>
          <w:lang w:val="en-AU"/>
        </w:rPr>
        <w:t xml:space="preserve">call </w:t>
      </w:r>
      <w:r w:rsidRPr="00782029">
        <w:rPr>
          <w:rFonts w:asciiTheme="minorHAnsi" w:hAnsiTheme="minorHAnsi" w:cstheme="minorHAnsi"/>
          <w:spacing w:val="-2"/>
          <w:lang w:val="en-AU"/>
        </w:rPr>
        <w:t>on</w:t>
      </w:r>
      <w:r w:rsidRPr="00782029">
        <w:rPr>
          <w:rFonts w:asciiTheme="minorHAnsi" w:hAnsiTheme="minorHAnsi" w:cstheme="minorHAnsi"/>
          <w:spacing w:val="-3"/>
          <w:lang w:val="en-AU"/>
        </w:rPr>
        <w:t xml:space="preserve"> </w:t>
      </w:r>
      <w:r w:rsidRPr="00782029">
        <w:rPr>
          <w:rFonts w:asciiTheme="minorHAnsi" w:hAnsiTheme="minorHAnsi" w:cstheme="minorHAnsi"/>
          <w:spacing w:val="-1"/>
          <w:lang w:val="en-AU"/>
        </w:rPr>
        <w:t>(08)</w:t>
      </w:r>
      <w:r w:rsidRPr="00782029">
        <w:rPr>
          <w:rFonts w:asciiTheme="minorHAnsi" w:hAnsiTheme="minorHAnsi" w:cstheme="minorHAnsi"/>
          <w:spacing w:val="-11"/>
          <w:lang w:val="en-AU"/>
        </w:rPr>
        <w:t xml:space="preserve"> </w:t>
      </w:r>
      <w:r w:rsidRPr="00782029">
        <w:rPr>
          <w:rFonts w:asciiTheme="minorHAnsi" w:hAnsiTheme="minorHAnsi" w:cstheme="minorHAnsi"/>
          <w:lang w:val="en-AU"/>
        </w:rPr>
        <w:t>8373</w:t>
      </w:r>
      <w:r w:rsidRPr="00782029">
        <w:rPr>
          <w:rFonts w:asciiTheme="minorHAnsi" w:hAnsiTheme="minorHAnsi" w:cstheme="minorHAnsi"/>
          <w:spacing w:val="-4"/>
          <w:lang w:val="en-AU"/>
        </w:rPr>
        <w:t xml:space="preserve"> </w:t>
      </w:r>
      <w:r w:rsidR="00206411" w:rsidRPr="00782029">
        <w:rPr>
          <w:rFonts w:asciiTheme="minorHAnsi" w:hAnsiTheme="minorHAnsi" w:cstheme="minorHAnsi"/>
          <w:lang w:val="en-AU"/>
        </w:rPr>
        <w:t>8333</w:t>
      </w:r>
      <w:r w:rsidRPr="00782029">
        <w:rPr>
          <w:rFonts w:asciiTheme="minorHAnsi" w:hAnsiTheme="minorHAnsi" w:cstheme="minorHAnsi"/>
          <w:lang w:val="en-AU"/>
        </w:rPr>
        <w:t>.</w:t>
      </w:r>
    </w:p>
    <w:p w14:paraId="75143E50" w14:textId="77777777" w:rsidR="006E4DF8" w:rsidRPr="00393069" w:rsidRDefault="006E4DF8">
      <w:pPr>
        <w:rPr>
          <w:rFonts w:ascii="Century Gothic" w:eastAsia="Century Gothic" w:hAnsi="Century Gothic" w:cs="Century Gothic"/>
          <w:sz w:val="20"/>
          <w:szCs w:val="20"/>
          <w:lang w:val="en-AU"/>
        </w:rPr>
      </w:pPr>
    </w:p>
    <w:p w14:paraId="75143E51" w14:textId="648242A4" w:rsidR="006E4DF8" w:rsidRPr="00393069" w:rsidRDefault="00B801EB">
      <w:pPr>
        <w:rPr>
          <w:rFonts w:ascii="Century Gothic" w:eastAsia="Century Gothic" w:hAnsi="Century Gothic" w:cs="Century Gothic"/>
          <w:sz w:val="20"/>
          <w:szCs w:val="20"/>
          <w:lang w:val="en-AU"/>
        </w:rPr>
      </w:pPr>
      <w:r w:rsidRPr="00393069">
        <w:rPr>
          <w:rFonts w:ascii="Century Gothic" w:eastAsia="Century Gothic" w:hAnsi="Century Gothic" w:cs="Century Gothic"/>
          <w:noProof/>
          <w:sz w:val="20"/>
          <w:szCs w:val="20"/>
          <w:lang w:val="en-AU" w:eastAsia="en-AU"/>
        </w:rPr>
        <w:drawing>
          <wp:anchor distT="0" distB="0" distL="114300" distR="114300" simplePos="0" relativeHeight="251658240" behindDoc="0" locked="0" layoutInCell="1" allowOverlap="1" wp14:anchorId="75143E60" wp14:editId="551D2BD0">
            <wp:simplePos x="0" y="0"/>
            <wp:positionH relativeFrom="column">
              <wp:posOffset>712017</wp:posOffset>
            </wp:positionH>
            <wp:positionV relativeFrom="paragraph">
              <wp:posOffset>130051</wp:posOffset>
            </wp:positionV>
            <wp:extent cx="4043061" cy="1256306"/>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M_High 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43061" cy="1256306"/>
                    </a:xfrm>
                    <a:prstGeom prst="rect">
                      <a:avLst/>
                    </a:prstGeom>
                  </pic:spPr>
                </pic:pic>
              </a:graphicData>
            </a:graphic>
          </wp:anchor>
        </w:drawing>
      </w:r>
    </w:p>
    <w:p w14:paraId="75143E52" w14:textId="6E5AEF7A" w:rsidR="006E4DF8" w:rsidRPr="00393069" w:rsidRDefault="006E4DF8">
      <w:pPr>
        <w:rPr>
          <w:rFonts w:ascii="Century Gothic" w:eastAsia="Century Gothic" w:hAnsi="Century Gothic" w:cs="Century Gothic"/>
          <w:sz w:val="20"/>
          <w:szCs w:val="20"/>
          <w:lang w:val="en-AU"/>
        </w:rPr>
      </w:pPr>
    </w:p>
    <w:p w14:paraId="75143E53" w14:textId="57AB31C3" w:rsidR="006E4DF8" w:rsidRPr="00393069" w:rsidRDefault="006E4DF8">
      <w:pPr>
        <w:spacing w:before="8"/>
        <w:rPr>
          <w:rFonts w:ascii="Century Gothic" w:eastAsia="Century Gothic" w:hAnsi="Century Gothic" w:cs="Century Gothic"/>
          <w:sz w:val="29"/>
          <w:szCs w:val="29"/>
          <w:lang w:val="en-AU"/>
        </w:rPr>
      </w:pPr>
    </w:p>
    <w:p w14:paraId="75143E54" w14:textId="6D189E6A" w:rsidR="002B23BC" w:rsidRPr="00393069" w:rsidRDefault="002B23BC" w:rsidP="002B23BC">
      <w:pPr>
        <w:spacing w:line="200" w:lineRule="atLeast"/>
        <w:jc w:val="center"/>
        <w:rPr>
          <w:rFonts w:ascii="Century Gothic" w:eastAsia="Century Gothic" w:hAnsi="Century Gothic" w:cs="Century Gothic"/>
          <w:sz w:val="20"/>
          <w:szCs w:val="20"/>
          <w:lang w:val="en-AU"/>
        </w:rPr>
      </w:pPr>
    </w:p>
    <w:p w14:paraId="75143E55" w14:textId="77777777" w:rsidR="002B23BC" w:rsidRPr="00393069" w:rsidRDefault="002B23BC" w:rsidP="002B23BC">
      <w:pPr>
        <w:rPr>
          <w:rFonts w:ascii="Century Gothic" w:eastAsia="Century Gothic" w:hAnsi="Century Gothic" w:cs="Century Gothic"/>
          <w:sz w:val="20"/>
          <w:szCs w:val="20"/>
          <w:lang w:val="en-AU"/>
        </w:rPr>
      </w:pPr>
    </w:p>
    <w:p w14:paraId="75143E56" w14:textId="77777777" w:rsidR="002B23BC" w:rsidRPr="00393069" w:rsidRDefault="002B23BC" w:rsidP="002B23BC">
      <w:pPr>
        <w:rPr>
          <w:rFonts w:ascii="Century Gothic" w:eastAsia="Century Gothic" w:hAnsi="Century Gothic" w:cs="Century Gothic"/>
          <w:sz w:val="20"/>
          <w:szCs w:val="20"/>
          <w:lang w:val="en-AU"/>
        </w:rPr>
      </w:pPr>
    </w:p>
    <w:p w14:paraId="75143E57" w14:textId="77777777" w:rsidR="002B23BC" w:rsidRPr="00393069" w:rsidRDefault="002B23BC" w:rsidP="002B23BC">
      <w:pPr>
        <w:rPr>
          <w:rFonts w:ascii="Century Gothic" w:eastAsia="Century Gothic" w:hAnsi="Century Gothic" w:cs="Century Gothic"/>
          <w:sz w:val="20"/>
          <w:szCs w:val="20"/>
          <w:lang w:val="en-AU"/>
        </w:rPr>
      </w:pPr>
    </w:p>
    <w:p w14:paraId="75143E58" w14:textId="77777777" w:rsidR="002B23BC" w:rsidRPr="00393069" w:rsidRDefault="002B23BC" w:rsidP="002B23BC">
      <w:pPr>
        <w:rPr>
          <w:rFonts w:ascii="Century Gothic" w:eastAsia="Century Gothic" w:hAnsi="Century Gothic" w:cs="Century Gothic"/>
          <w:sz w:val="20"/>
          <w:szCs w:val="20"/>
          <w:lang w:val="en-AU"/>
        </w:rPr>
      </w:pPr>
    </w:p>
    <w:p w14:paraId="75143E59" w14:textId="77777777" w:rsidR="002B23BC" w:rsidRPr="00393069" w:rsidRDefault="002B23BC" w:rsidP="002B23BC">
      <w:pPr>
        <w:rPr>
          <w:rFonts w:ascii="Century Gothic" w:eastAsia="Century Gothic" w:hAnsi="Century Gothic" w:cs="Century Gothic"/>
          <w:sz w:val="20"/>
          <w:szCs w:val="20"/>
          <w:lang w:val="en-AU"/>
        </w:rPr>
      </w:pPr>
    </w:p>
    <w:p w14:paraId="75143E5A" w14:textId="77777777" w:rsidR="002B23BC" w:rsidRPr="00393069" w:rsidRDefault="002B23BC" w:rsidP="002B23BC">
      <w:pPr>
        <w:rPr>
          <w:rFonts w:ascii="Century Gothic" w:eastAsia="Century Gothic" w:hAnsi="Century Gothic" w:cs="Century Gothic"/>
          <w:sz w:val="20"/>
          <w:szCs w:val="20"/>
          <w:lang w:val="en-AU"/>
        </w:rPr>
      </w:pPr>
    </w:p>
    <w:p w14:paraId="75143E5B" w14:textId="77777777" w:rsidR="002B23BC" w:rsidRPr="00393069" w:rsidRDefault="002B23BC" w:rsidP="002B23BC">
      <w:pPr>
        <w:rPr>
          <w:rFonts w:ascii="Century Gothic" w:eastAsia="Century Gothic" w:hAnsi="Century Gothic" w:cs="Century Gothic"/>
          <w:sz w:val="20"/>
          <w:szCs w:val="20"/>
          <w:lang w:val="en-AU"/>
        </w:rPr>
      </w:pPr>
    </w:p>
    <w:sectPr w:rsidR="002B23BC" w:rsidRPr="00393069" w:rsidSect="002B6E34">
      <w:headerReference w:type="default" r:id="rId14"/>
      <w:footerReference w:type="default" r:id="rId1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6A8D" w14:textId="77777777" w:rsidR="00487BA6" w:rsidRDefault="00487BA6" w:rsidP="00DB6A3F">
      <w:r>
        <w:separator/>
      </w:r>
    </w:p>
  </w:endnote>
  <w:endnote w:type="continuationSeparator" w:id="0">
    <w:p w14:paraId="3CD1B213" w14:textId="77777777" w:rsidR="00487BA6" w:rsidRDefault="00487BA6" w:rsidP="00DB6A3F">
      <w:r>
        <w:continuationSeparator/>
      </w:r>
    </w:p>
  </w:endnote>
  <w:endnote w:type="continuationNotice" w:id="1">
    <w:p w14:paraId="210D5114" w14:textId="77777777" w:rsidR="00487BA6" w:rsidRDefault="00487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A8C" w14:textId="02CC061B" w:rsidR="00076ECE" w:rsidRDefault="00000000" w:rsidP="00076ECE">
    <w:pPr>
      <w:pStyle w:val="Footer"/>
    </w:pPr>
    <w:hyperlink r:id="rId1" w:history="1">
      <w:r w:rsidR="00076ECE" w:rsidRPr="00046293">
        <w:rPr>
          <w:rStyle w:val="Hyperlink"/>
        </w:rPr>
        <w:t>www.jfm.org.au</w:t>
      </w:r>
    </w:hyperlink>
    <w:r w:rsidR="00076ECE">
      <w:tab/>
    </w:r>
    <w:r w:rsidR="00076ECE">
      <w:tab/>
    </w:r>
    <w:hyperlink r:id="rId2" w:history="1">
      <w:r w:rsidR="00076ECE" w:rsidRPr="00046293">
        <w:rPr>
          <w:rStyle w:val="Hyperlink"/>
        </w:rPr>
        <w:t>grants@juliafarr.org.au</w:t>
      </w:r>
    </w:hyperlink>
    <w:r w:rsidR="00076ECE">
      <w:t xml:space="preserve"> </w:t>
    </w:r>
  </w:p>
  <w:p w14:paraId="1EF0DB31" w14:textId="1BA5E943" w:rsidR="00393069" w:rsidRDefault="004E6309">
    <w:pPr>
      <w:pStyle w:val="Footer"/>
      <w:jc w:val="right"/>
    </w:pPr>
    <w:r>
      <w:t xml:space="preserve">December 2022 </w:t>
    </w:r>
    <w:r>
      <w:tab/>
    </w:r>
    <w:r>
      <w:tab/>
    </w:r>
    <w:sdt>
      <w:sdtPr>
        <w:id w:val="-906223855"/>
        <w:docPartObj>
          <w:docPartGallery w:val="Page Numbers (Bottom of Page)"/>
          <w:docPartUnique/>
        </w:docPartObj>
      </w:sdtPr>
      <w:sdtEndPr>
        <w:rPr>
          <w:noProof/>
        </w:rPr>
      </w:sdtEndPr>
      <w:sdtContent>
        <w:r w:rsidR="00393069">
          <w:fldChar w:fldCharType="begin"/>
        </w:r>
        <w:r w:rsidR="00393069">
          <w:instrText xml:space="preserve"> PAGE   \* MERGEFORMAT </w:instrText>
        </w:r>
        <w:r w:rsidR="00393069">
          <w:fldChar w:fldCharType="separate"/>
        </w:r>
        <w:r w:rsidR="00393069">
          <w:rPr>
            <w:noProof/>
          </w:rPr>
          <w:t>2</w:t>
        </w:r>
        <w:r w:rsidR="003930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07C6" w14:textId="77777777" w:rsidR="00487BA6" w:rsidRDefault="00487BA6" w:rsidP="00DB6A3F">
      <w:r>
        <w:separator/>
      </w:r>
    </w:p>
  </w:footnote>
  <w:footnote w:type="continuationSeparator" w:id="0">
    <w:p w14:paraId="0B122000" w14:textId="77777777" w:rsidR="00487BA6" w:rsidRDefault="00487BA6" w:rsidP="00DB6A3F">
      <w:r>
        <w:continuationSeparator/>
      </w:r>
    </w:p>
  </w:footnote>
  <w:footnote w:type="continuationNotice" w:id="1">
    <w:p w14:paraId="4406C28B" w14:textId="77777777" w:rsidR="00487BA6" w:rsidRDefault="00487BA6"/>
  </w:footnote>
  <w:footnote w:id="2">
    <w:p w14:paraId="06C1F31D" w14:textId="7616C2A5" w:rsidR="00741F18" w:rsidRDefault="00741F18">
      <w:pPr>
        <w:pStyle w:val="FootnoteText"/>
      </w:pPr>
      <w:r>
        <w:rPr>
          <w:rStyle w:val="FootnoteReference"/>
        </w:rPr>
        <w:footnoteRef/>
      </w:r>
      <w:r>
        <w:t xml:space="preserve"> </w:t>
      </w:r>
      <w:r w:rsidRPr="00395D7D">
        <w:rPr>
          <w:color w:val="F05F7B"/>
        </w:rPr>
        <w:t xml:space="preserve">Emerson PhD, E. Fortune </w:t>
      </w:r>
      <w:proofErr w:type="gramStart"/>
      <w:r w:rsidRPr="00395D7D">
        <w:rPr>
          <w:color w:val="F05F7B"/>
        </w:rPr>
        <w:t>PhD ,</w:t>
      </w:r>
      <w:proofErr w:type="gramEnd"/>
      <w:r w:rsidRPr="00395D7D">
        <w:rPr>
          <w:color w:val="F05F7B"/>
        </w:rPr>
        <w:t xml:space="preserve"> N. Gwynnyth PhD, L. Stancliffe PhD, R. (2021), “Loneliness, social support, social isolation and wellbeing among working age adults with and without disability: Cross-sectional study”, https://www.ncbi.nlm.nih.gov/pmc/articles/PMC7403030/, viewed 17/02/2022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11C8" w14:textId="1AD4472F" w:rsidR="00E61527" w:rsidRPr="004326DD" w:rsidRDefault="00C64130" w:rsidP="00E61527">
    <w:pPr>
      <w:pStyle w:val="Header"/>
      <w:jc w:val="right"/>
      <w:rPr>
        <w:lang w:val="en-AU"/>
      </w:rPr>
    </w:pPr>
    <w:r w:rsidRPr="004326DD">
      <w:rPr>
        <w:lang w:val="en-AU"/>
      </w:rPr>
      <w:t>Inclusive Neighbourhoods:</w:t>
    </w:r>
    <w:r w:rsidR="0093243A" w:rsidRPr="004326DD">
      <w:rPr>
        <w:rFonts w:ascii="Century Gothic"/>
        <w:b/>
        <w:noProof/>
        <w:color w:val="F05F7B"/>
        <w:spacing w:val="-1"/>
        <w:sz w:val="44"/>
        <w:lang w:val="en-AU" w:eastAsia="en-AU"/>
      </w:rPr>
      <w:drawing>
        <wp:anchor distT="0" distB="0" distL="114300" distR="114300" simplePos="0" relativeHeight="251657216" behindDoc="0" locked="0" layoutInCell="1" allowOverlap="1" wp14:anchorId="3EFED662" wp14:editId="19BD9773">
          <wp:simplePos x="0" y="0"/>
          <wp:positionH relativeFrom="column">
            <wp:posOffset>4405424</wp:posOffset>
          </wp:positionH>
          <wp:positionV relativeFrom="paragraph">
            <wp:posOffset>-124691</wp:posOffset>
          </wp:positionV>
          <wp:extent cx="1793875" cy="55753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875" cy="557530"/>
                  </a:xfrm>
                  <a:prstGeom prst="rect">
                    <a:avLst/>
                  </a:prstGeom>
                </pic:spPr>
              </pic:pic>
            </a:graphicData>
          </a:graphic>
        </wp:anchor>
      </w:drawing>
    </w:r>
    <w:r w:rsidRPr="004326DD">
      <w:rPr>
        <w:lang w:val="en-AU"/>
      </w:rPr>
      <w:t xml:space="preserve"> briefing and grant guidelines</w:t>
    </w:r>
    <w:r w:rsidR="004326DD" w:rsidRPr="004326DD">
      <w:rPr>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3B2"/>
    <w:multiLevelType w:val="hybridMultilevel"/>
    <w:tmpl w:val="9AD43CFC"/>
    <w:lvl w:ilvl="0" w:tplc="59CAE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D3C9F"/>
    <w:multiLevelType w:val="hybridMultilevel"/>
    <w:tmpl w:val="CBDA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F6E82"/>
    <w:multiLevelType w:val="hybridMultilevel"/>
    <w:tmpl w:val="E1749B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7892B27"/>
    <w:multiLevelType w:val="hybridMultilevel"/>
    <w:tmpl w:val="75E65D0A"/>
    <w:lvl w:ilvl="0" w:tplc="DDF45B6E">
      <w:start w:val="1"/>
      <w:numFmt w:val="bullet"/>
      <w:lvlText w:val=""/>
      <w:lvlJc w:val="left"/>
      <w:pPr>
        <w:ind w:left="1250" w:hanging="567"/>
      </w:pPr>
      <w:rPr>
        <w:rFonts w:ascii="Symbol" w:eastAsia="Symbol" w:hAnsi="Symbol" w:hint="default"/>
        <w:sz w:val="20"/>
        <w:szCs w:val="20"/>
      </w:rPr>
    </w:lvl>
    <w:lvl w:ilvl="1" w:tplc="029A1318">
      <w:start w:val="1"/>
      <w:numFmt w:val="bullet"/>
      <w:lvlText w:val="•"/>
      <w:lvlJc w:val="left"/>
      <w:pPr>
        <w:ind w:left="2250" w:hanging="567"/>
      </w:pPr>
      <w:rPr>
        <w:rFonts w:hint="default"/>
      </w:rPr>
    </w:lvl>
    <w:lvl w:ilvl="2" w:tplc="FAD439F0">
      <w:start w:val="1"/>
      <w:numFmt w:val="bullet"/>
      <w:lvlText w:val="•"/>
      <w:lvlJc w:val="left"/>
      <w:pPr>
        <w:ind w:left="3249" w:hanging="567"/>
      </w:pPr>
      <w:rPr>
        <w:rFonts w:hint="default"/>
      </w:rPr>
    </w:lvl>
    <w:lvl w:ilvl="3" w:tplc="F4F043C2">
      <w:start w:val="1"/>
      <w:numFmt w:val="bullet"/>
      <w:lvlText w:val="•"/>
      <w:lvlJc w:val="left"/>
      <w:pPr>
        <w:ind w:left="4248" w:hanging="567"/>
      </w:pPr>
      <w:rPr>
        <w:rFonts w:hint="default"/>
      </w:rPr>
    </w:lvl>
    <w:lvl w:ilvl="4" w:tplc="F2F65044">
      <w:start w:val="1"/>
      <w:numFmt w:val="bullet"/>
      <w:lvlText w:val="•"/>
      <w:lvlJc w:val="left"/>
      <w:pPr>
        <w:ind w:left="5248" w:hanging="567"/>
      </w:pPr>
      <w:rPr>
        <w:rFonts w:hint="default"/>
      </w:rPr>
    </w:lvl>
    <w:lvl w:ilvl="5" w:tplc="ACACE626">
      <w:start w:val="1"/>
      <w:numFmt w:val="bullet"/>
      <w:lvlText w:val="•"/>
      <w:lvlJc w:val="left"/>
      <w:pPr>
        <w:ind w:left="6247" w:hanging="567"/>
      </w:pPr>
      <w:rPr>
        <w:rFonts w:hint="default"/>
      </w:rPr>
    </w:lvl>
    <w:lvl w:ilvl="6" w:tplc="E21AA470">
      <w:start w:val="1"/>
      <w:numFmt w:val="bullet"/>
      <w:lvlText w:val="•"/>
      <w:lvlJc w:val="left"/>
      <w:pPr>
        <w:ind w:left="7246" w:hanging="567"/>
      </w:pPr>
      <w:rPr>
        <w:rFonts w:hint="default"/>
      </w:rPr>
    </w:lvl>
    <w:lvl w:ilvl="7" w:tplc="0A6C2598">
      <w:start w:val="1"/>
      <w:numFmt w:val="bullet"/>
      <w:lvlText w:val="•"/>
      <w:lvlJc w:val="left"/>
      <w:pPr>
        <w:ind w:left="8246" w:hanging="567"/>
      </w:pPr>
      <w:rPr>
        <w:rFonts w:hint="default"/>
      </w:rPr>
    </w:lvl>
    <w:lvl w:ilvl="8" w:tplc="95E4E704">
      <w:start w:val="1"/>
      <w:numFmt w:val="bullet"/>
      <w:lvlText w:val="•"/>
      <w:lvlJc w:val="left"/>
      <w:pPr>
        <w:ind w:left="9245" w:hanging="567"/>
      </w:pPr>
      <w:rPr>
        <w:rFonts w:hint="default"/>
      </w:rPr>
    </w:lvl>
  </w:abstractNum>
  <w:abstractNum w:abstractNumId="4" w15:restartNumberingAfterBreak="0">
    <w:nsid w:val="1AD75716"/>
    <w:multiLevelType w:val="hybridMultilevel"/>
    <w:tmpl w:val="4814B4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1754585"/>
    <w:multiLevelType w:val="hybridMultilevel"/>
    <w:tmpl w:val="3E664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5E2425"/>
    <w:multiLevelType w:val="hybridMultilevel"/>
    <w:tmpl w:val="FDCC4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A6D41"/>
    <w:multiLevelType w:val="hybridMultilevel"/>
    <w:tmpl w:val="5686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D0297"/>
    <w:multiLevelType w:val="hybridMultilevel"/>
    <w:tmpl w:val="FD926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921A6"/>
    <w:multiLevelType w:val="hybridMultilevel"/>
    <w:tmpl w:val="43800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381F4D"/>
    <w:multiLevelType w:val="hybridMultilevel"/>
    <w:tmpl w:val="2A6E1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F7063"/>
    <w:multiLevelType w:val="hybridMultilevel"/>
    <w:tmpl w:val="D0B07B78"/>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0" w:hanging="360"/>
      </w:pPr>
      <w:rPr>
        <w:rFonts w:ascii="Courier New" w:hAnsi="Courier New" w:cs="Courier New" w:hint="default"/>
      </w:rPr>
    </w:lvl>
    <w:lvl w:ilvl="5" w:tplc="0C090005" w:tentative="1">
      <w:start w:val="1"/>
      <w:numFmt w:val="bullet"/>
      <w:lvlText w:val=""/>
      <w:lvlJc w:val="left"/>
      <w:pPr>
        <w:ind w:left="720" w:hanging="360"/>
      </w:pPr>
      <w:rPr>
        <w:rFonts w:ascii="Wingdings" w:hAnsi="Wingdings" w:hint="default"/>
      </w:rPr>
    </w:lvl>
    <w:lvl w:ilvl="6" w:tplc="0C090001" w:tentative="1">
      <w:start w:val="1"/>
      <w:numFmt w:val="bullet"/>
      <w:lvlText w:val=""/>
      <w:lvlJc w:val="left"/>
      <w:pPr>
        <w:ind w:left="1440" w:hanging="360"/>
      </w:pPr>
      <w:rPr>
        <w:rFonts w:ascii="Symbol" w:hAnsi="Symbol" w:hint="default"/>
      </w:rPr>
    </w:lvl>
    <w:lvl w:ilvl="7" w:tplc="0C090003" w:tentative="1">
      <w:start w:val="1"/>
      <w:numFmt w:val="bullet"/>
      <w:lvlText w:val="o"/>
      <w:lvlJc w:val="left"/>
      <w:pPr>
        <w:ind w:left="2160" w:hanging="360"/>
      </w:pPr>
      <w:rPr>
        <w:rFonts w:ascii="Courier New" w:hAnsi="Courier New" w:cs="Courier New" w:hint="default"/>
      </w:rPr>
    </w:lvl>
    <w:lvl w:ilvl="8" w:tplc="0C090005" w:tentative="1">
      <w:start w:val="1"/>
      <w:numFmt w:val="bullet"/>
      <w:lvlText w:val=""/>
      <w:lvlJc w:val="left"/>
      <w:pPr>
        <w:ind w:left="2880" w:hanging="360"/>
      </w:pPr>
      <w:rPr>
        <w:rFonts w:ascii="Wingdings" w:hAnsi="Wingdings" w:hint="default"/>
      </w:rPr>
    </w:lvl>
  </w:abstractNum>
  <w:abstractNum w:abstractNumId="12" w15:restartNumberingAfterBreak="0">
    <w:nsid w:val="433A3B73"/>
    <w:multiLevelType w:val="hybridMultilevel"/>
    <w:tmpl w:val="C39C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A1F11"/>
    <w:multiLevelType w:val="hybridMultilevel"/>
    <w:tmpl w:val="37AC0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28470A"/>
    <w:multiLevelType w:val="hybridMultilevel"/>
    <w:tmpl w:val="F8CA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A0C72"/>
    <w:multiLevelType w:val="hybridMultilevel"/>
    <w:tmpl w:val="4120D5DA"/>
    <w:lvl w:ilvl="0" w:tplc="DE3E82FA">
      <w:start w:val="466"/>
      <w:numFmt w:val="bullet"/>
      <w:lvlText w:val="-"/>
      <w:lvlJc w:val="left"/>
      <w:pPr>
        <w:ind w:left="720" w:hanging="360"/>
      </w:pPr>
      <w:rPr>
        <w:rFonts w:ascii="Calibri" w:eastAsia="Century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A184C"/>
    <w:multiLevelType w:val="hybridMultilevel"/>
    <w:tmpl w:val="A838DFEA"/>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7" w15:restartNumberingAfterBreak="0">
    <w:nsid w:val="4C355D97"/>
    <w:multiLevelType w:val="hybridMultilevel"/>
    <w:tmpl w:val="322E6B2C"/>
    <w:lvl w:ilvl="0" w:tplc="A7E233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8D7FE5"/>
    <w:multiLevelType w:val="hybridMultilevel"/>
    <w:tmpl w:val="28EA0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087B02"/>
    <w:multiLevelType w:val="hybridMultilevel"/>
    <w:tmpl w:val="BF8CCE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AAC09B5"/>
    <w:multiLevelType w:val="hybridMultilevel"/>
    <w:tmpl w:val="2FF4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75E0E"/>
    <w:multiLevelType w:val="hybridMultilevel"/>
    <w:tmpl w:val="15B62A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EAE4997"/>
    <w:multiLevelType w:val="hybridMultilevel"/>
    <w:tmpl w:val="ECCE2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17192249">
    <w:abstractNumId w:val="3"/>
  </w:num>
  <w:num w:numId="2" w16cid:durableId="1106803949">
    <w:abstractNumId w:val="0"/>
  </w:num>
  <w:num w:numId="3" w16cid:durableId="1491285124">
    <w:abstractNumId w:val="21"/>
  </w:num>
  <w:num w:numId="4" w16cid:durableId="812529358">
    <w:abstractNumId w:val="19"/>
  </w:num>
  <w:num w:numId="5" w16cid:durableId="941837805">
    <w:abstractNumId w:val="4"/>
  </w:num>
  <w:num w:numId="6" w16cid:durableId="947280026">
    <w:abstractNumId w:val="12"/>
  </w:num>
  <w:num w:numId="7" w16cid:durableId="1486242855">
    <w:abstractNumId w:val="18"/>
  </w:num>
  <w:num w:numId="8" w16cid:durableId="163784566">
    <w:abstractNumId w:val="1"/>
  </w:num>
  <w:num w:numId="9" w16cid:durableId="79451476">
    <w:abstractNumId w:val="14"/>
  </w:num>
  <w:num w:numId="10" w16cid:durableId="1102918543">
    <w:abstractNumId w:val="7"/>
  </w:num>
  <w:num w:numId="11" w16cid:durableId="1038819514">
    <w:abstractNumId w:val="16"/>
  </w:num>
  <w:num w:numId="12" w16cid:durableId="1616525966">
    <w:abstractNumId w:val="6"/>
  </w:num>
  <w:num w:numId="13" w16cid:durableId="582033530">
    <w:abstractNumId w:val="13"/>
  </w:num>
  <w:num w:numId="14" w16cid:durableId="512065273">
    <w:abstractNumId w:val="9"/>
  </w:num>
  <w:num w:numId="15" w16cid:durableId="407851818">
    <w:abstractNumId w:val="22"/>
  </w:num>
  <w:num w:numId="16" w16cid:durableId="746343435">
    <w:abstractNumId w:val="11"/>
  </w:num>
  <w:num w:numId="17" w16cid:durableId="2048140683">
    <w:abstractNumId w:val="17"/>
  </w:num>
  <w:num w:numId="18" w16cid:durableId="77868413">
    <w:abstractNumId w:val="2"/>
  </w:num>
  <w:num w:numId="19" w16cid:durableId="1030641737">
    <w:abstractNumId w:val="8"/>
  </w:num>
  <w:num w:numId="20" w16cid:durableId="1624769062">
    <w:abstractNumId w:val="5"/>
  </w:num>
  <w:num w:numId="21" w16cid:durableId="1619483995">
    <w:abstractNumId w:val="10"/>
  </w:num>
  <w:num w:numId="22" w16cid:durableId="2044672967">
    <w:abstractNumId w:val="15"/>
  </w:num>
  <w:num w:numId="23" w16cid:durableId="235554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F8"/>
    <w:rsid w:val="000014F2"/>
    <w:rsid w:val="00002F66"/>
    <w:rsid w:val="000046EF"/>
    <w:rsid w:val="00005CDE"/>
    <w:rsid w:val="0000670B"/>
    <w:rsid w:val="00006F62"/>
    <w:rsid w:val="00014CA4"/>
    <w:rsid w:val="00020303"/>
    <w:rsid w:val="000213E8"/>
    <w:rsid w:val="0002206A"/>
    <w:rsid w:val="00024C51"/>
    <w:rsid w:val="00033DA4"/>
    <w:rsid w:val="00040352"/>
    <w:rsid w:val="00040D11"/>
    <w:rsid w:val="00041BE1"/>
    <w:rsid w:val="00045AF6"/>
    <w:rsid w:val="00047BFA"/>
    <w:rsid w:val="00051E17"/>
    <w:rsid w:val="000543E4"/>
    <w:rsid w:val="00055DE6"/>
    <w:rsid w:val="000561FB"/>
    <w:rsid w:val="0006188E"/>
    <w:rsid w:val="00066425"/>
    <w:rsid w:val="000674A7"/>
    <w:rsid w:val="00070881"/>
    <w:rsid w:val="00070BB1"/>
    <w:rsid w:val="00071E3F"/>
    <w:rsid w:val="00072289"/>
    <w:rsid w:val="00073202"/>
    <w:rsid w:val="000762A3"/>
    <w:rsid w:val="00076ECE"/>
    <w:rsid w:val="0008522E"/>
    <w:rsid w:val="00090A07"/>
    <w:rsid w:val="00093873"/>
    <w:rsid w:val="000940B1"/>
    <w:rsid w:val="00095A0D"/>
    <w:rsid w:val="00097DF3"/>
    <w:rsid w:val="000A1197"/>
    <w:rsid w:val="000A35F8"/>
    <w:rsid w:val="000A56BB"/>
    <w:rsid w:val="000A5A11"/>
    <w:rsid w:val="000B04EC"/>
    <w:rsid w:val="000B69EA"/>
    <w:rsid w:val="000B70AE"/>
    <w:rsid w:val="000C3767"/>
    <w:rsid w:val="000C4741"/>
    <w:rsid w:val="000C598C"/>
    <w:rsid w:val="000D2D52"/>
    <w:rsid w:val="000D477C"/>
    <w:rsid w:val="000D4FB9"/>
    <w:rsid w:val="000E00DB"/>
    <w:rsid w:val="000E0B10"/>
    <w:rsid w:val="000E3D24"/>
    <w:rsid w:val="00100F6E"/>
    <w:rsid w:val="00102AFC"/>
    <w:rsid w:val="0010714C"/>
    <w:rsid w:val="00113686"/>
    <w:rsid w:val="001146D5"/>
    <w:rsid w:val="00117C76"/>
    <w:rsid w:val="001247E7"/>
    <w:rsid w:val="00126F2F"/>
    <w:rsid w:val="00141809"/>
    <w:rsid w:val="00150C5A"/>
    <w:rsid w:val="00156A32"/>
    <w:rsid w:val="001623DF"/>
    <w:rsid w:val="00163065"/>
    <w:rsid w:val="001664AF"/>
    <w:rsid w:val="001674DE"/>
    <w:rsid w:val="00175D45"/>
    <w:rsid w:val="0018089F"/>
    <w:rsid w:val="001925C8"/>
    <w:rsid w:val="00195BD2"/>
    <w:rsid w:val="001A366A"/>
    <w:rsid w:val="001A5B1D"/>
    <w:rsid w:val="001A5C0E"/>
    <w:rsid w:val="001A744B"/>
    <w:rsid w:val="001A7E04"/>
    <w:rsid w:val="001B109E"/>
    <w:rsid w:val="001B1B14"/>
    <w:rsid w:val="001B5BD6"/>
    <w:rsid w:val="001B703F"/>
    <w:rsid w:val="001C0643"/>
    <w:rsid w:val="001C4FED"/>
    <w:rsid w:val="001C7C2A"/>
    <w:rsid w:val="001D1F47"/>
    <w:rsid w:val="001D38C4"/>
    <w:rsid w:val="001E5279"/>
    <w:rsid w:val="001E558E"/>
    <w:rsid w:val="001E6ED0"/>
    <w:rsid w:val="001F432C"/>
    <w:rsid w:val="00200EF3"/>
    <w:rsid w:val="002023ED"/>
    <w:rsid w:val="002045D2"/>
    <w:rsid w:val="00206411"/>
    <w:rsid w:val="00206EC3"/>
    <w:rsid w:val="00207877"/>
    <w:rsid w:val="002108EC"/>
    <w:rsid w:val="00211FC7"/>
    <w:rsid w:val="0021218A"/>
    <w:rsid w:val="00217013"/>
    <w:rsid w:val="002179D0"/>
    <w:rsid w:val="00217A3E"/>
    <w:rsid w:val="00221EAC"/>
    <w:rsid w:val="00223533"/>
    <w:rsid w:val="00230934"/>
    <w:rsid w:val="002336C1"/>
    <w:rsid w:val="00234840"/>
    <w:rsid w:val="00240B8D"/>
    <w:rsid w:val="00242009"/>
    <w:rsid w:val="00242BC4"/>
    <w:rsid w:val="002439B5"/>
    <w:rsid w:val="002458BA"/>
    <w:rsid w:val="00250CD5"/>
    <w:rsid w:val="00256249"/>
    <w:rsid w:val="00257ABC"/>
    <w:rsid w:val="00257F96"/>
    <w:rsid w:val="00261E97"/>
    <w:rsid w:val="00263527"/>
    <w:rsid w:val="00265829"/>
    <w:rsid w:val="00265D6F"/>
    <w:rsid w:val="00266D22"/>
    <w:rsid w:val="00266EA1"/>
    <w:rsid w:val="0027316F"/>
    <w:rsid w:val="00273DB5"/>
    <w:rsid w:val="00277B3F"/>
    <w:rsid w:val="002810DA"/>
    <w:rsid w:val="00283480"/>
    <w:rsid w:val="00283FCD"/>
    <w:rsid w:val="00284C26"/>
    <w:rsid w:val="00290F01"/>
    <w:rsid w:val="00291F5C"/>
    <w:rsid w:val="0029213B"/>
    <w:rsid w:val="002942C4"/>
    <w:rsid w:val="00294736"/>
    <w:rsid w:val="00294A31"/>
    <w:rsid w:val="00294AA3"/>
    <w:rsid w:val="002969C2"/>
    <w:rsid w:val="00296C20"/>
    <w:rsid w:val="00297FD1"/>
    <w:rsid w:val="002A12C6"/>
    <w:rsid w:val="002A1F02"/>
    <w:rsid w:val="002A7642"/>
    <w:rsid w:val="002B23BC"/>
    <w:rsid w:val="002B38B4"/>
    <w:rsid w:val="002B4C07"/>
    <w:rsid w:val="002B5F34"/>
    <w:rsid w:val="002B6BE2"/>
    <w:rsid w:val="002B6E34"/>
    <w:rsid w:val="002C3323"/>
    <w:rsid w:val="002C731E"/>
    <w:rsid w:val="002D16BF"/>
    <w:rsid w:val="002E37FA"/>
    <w:rsid w:val="002E5109"/>
    <w:rsid w:val="002E5F9B"/>
    <w:rsid w:val="002F38E8"/>
    <w:rsid w:val="003034BC"/>
    <w:rsid w:val="00304910"/>
    <w:rsid w:val="00305BC6"/>
    <w:rsid w:val="00306708"/>
    <w:rsid w:val="003110E6"/>
    <w:rsid w:val="00311141"/>
    <w:rsid w:val="00311607"/>
    <w:rsid w:val="003152A7"/>
    <w:rsid w:val="003173D3"/>
    <w:rsid w:val="00321984"/>
    <w:rsid w:val="0032325B"/>
    <w:rsid w:val="00340DEA"/>
    <w:rsid w:val="00345BEB"/>
    <w:rsid w:val="00350FDB"/>
    <w:rsid w:val="00351CB1"/>
    <w:rsid w:val="00352EFF"/>
    <w:rsid w:val="00354702"/>
    <w:rsid w:val="003608BD"/>
    <w:rsid w:val="00361632"/>
    <w:rsid w:val="0036186C"/>
    <w:rsid w:val="00362403"/>
    <w:rsid w:val="003654B3"/>
    <w:rsid w:val="003735D8"/>
    <w:rsid w:val="0037387F"/>
    <w:rsid w:val="003800F2"/>
    <w:rsid w:val="0038079A"/>
    <w:rsid w:val="00380B87"/>
    <w:rsid w:val="003833E1"/>
    <w:rsid w:val="00393069"/>
    <w:rsid w:val="00394664"/>
    <w:rsid w:val="00394CA9"/>
    <w:rsid w:val="00395D7D"/>
    <w:rsid w:val="003A0DFA"/>
    <w:rsid w:val="003A2FEE"/>
    <w:rsid w:val="003A4F3B"/>
    <w:rsid w:val="003A5A9D"/>
    <w:rsid w:val="003A6FC7"/>
    <w:rsid w:val="003A7CD5"/>
    <w:rsid w:val="003B0378"/>
    <w:rsid w:val="003B1E81"/>
    <w:rsid w:val="003B47E4"/>
    <w:rsid w:val="003B5196"/>
    <w:rsid w:val="003B57C0"/>
    <w:rsid w:val="003B776C"/>
    <w:rsid w:val="003B7D3A"/>
    <w:rsid w:val="003C48E0"/>
    <w:rsid w:val="003C62AE"/>
    <w:rsid w:val="003C6410"/>
    <w:rsid w:val="003C6A05"/>
    <w:rsid w:val="003D3465"/>
    <w:rsid w:val="003E0CAE"/>
    <w:rsid w:val="003E0E81"/>
    <w:rsid w:val="003E2051"/>
    <w:rsid w:val="003E4CEE"/>
    <w:rsid w:val="003E4FCF"/>
    <w:rsid w:val="003E543D"/>
    <w:rsid w:val="003E73F0"/>
    <w:rsid w:val="0040352F"/>
    <w:rsid w:val="0042109C"/>
    <w:rsid w:val="0043080B"/>
    <w:rsid w:val="004326DD"/>
    <w:rsid w:val="00432CB8"/>
    <w:rsid w:val="00432FE2"/>
    <w:rsid w:val="00433949"/>
    <w:rsid w:val="00445182"/>
    <w:rsid w:val="004514CF"/>
    <w:rsid w:val="00455620"/>
    <w:rsid w:val="00461206"/>
    <w:rsid w:val="00474E1A"/>
    <w:rsid w:val="004759CE"/>
    <w:rsid w:val="00480DDD"/>
    <w:rsid w:val="00481AD7"/>
    <w:rsid w:val="00483C6A"/>
    <w:rsid w:val="00485CAF"/>
    <w:rsid w:val="004865CF"/>
    <w:rsid w:val="00486C64"/>
    <w:rsid w:val="004877D9"/>
    <w:rsid w:val="00487BA6"/>
    <w:rsid w:val="00494B26"/>
    <w:rsid w:val="00497149"/>
    <w:rsid w:val="004A318B"/>
    <w:rsid w:val="004A4D37"/>
    <w:rsid w:val="004A792D"/>
    <w:rsid w:val="004B51B8"/>
    <w:rsid w:val="004B7D4B"/>
    <w:rsid w:val="004C07AC"/>
    <w:rsid w:val="004C31E6"/>
    <w:rsid w:val="004C42B9"/>
    <w:rsid w:val="004C5FEB"/>
    <w:rsid w:val="004C7A85"/>
    <w:rsid w:val="004D4AA6"/>
    <w:rsid w:val="004D5235"/>
    <w:rsid w:val="004D724C"/>
    <w:rsid w:val="004E6309"/>
    <w:rsid w:val="004E76C4"/>
    <w:rsid w:val="00501178"/>
    <w:rsid w:val="00503C2A"/>
    <w:rsid w:val="0050581B"/>
    <w:rsid w:val="00510DB1"/>
    <w:rsid w:val="00512D92"/>
    <w:rsid w:val="0051417F"/>
    <w:rsid w:val="00515A14"/>
    <w:rsid w:val="005162B1"/>
    <w:rsid w:val="00516890"/>
    <w:rsid w:val="0052173C"/>
    <w:rsid w:val="005307EB"/>
    <w:rsid w:val="005315D9"/>
    <w:rsid w:val="0053221E"/>
    <w:rsid w:val="00532268"/>
    <w:rsid w:val="00541AAB"/>
    <w:rsid w:val="005441AC"/>
    <w:rsid w:val="005515C3"/>
    <w:rsid w:val="005603C4"/>
    <w:rsid w:val="0056101E"/>
    <w:rsid w:val="005618D5"/>
    <w:rsid w:val="0056213A"/>
    <w:rsid w:val="005633F1"/>
    <w:rsid w:val="00570F1C"/>
    <w:rsid w:val="005724BB"/>
    <w:rsid w:val="00574975"/>
    <w:rsid w:val="00576218"/>
    <w:rsid w:val="00576B02"/>
    <w:rsid w:val="00577018"/>
    <w:rsid w:val="00577B8A"/>
    <w:rsid w:val="005802DE"/>
    <w:rsid w:val="00585E42"/>
    <w:rsid w:val="00586158"/>
    <w:rsid w:val="005A1542"/>
    <w:rsid w:val="005A1587"/>
    <w:rsid w:val="005A5F90"/>
    <w:rsid w:val="005B005D"/>
    <w:rsid w:val="005B750F"/>
    <w:rsid w:val="005C3F25"/>
    <w:rsid w:val="005C7630"/>
    <w:rsid w:val="005D3B76"/>
    <w:rsid w:val="005D4051"/>
    <w:rsid w:val="005D541A"/>
    <w:rsid w:val="005D7EAD"/>
    <w:rsid w:val="005E3BEA"/>
    <w:rsid w:val="005F2382"/>
    <w:rsid w:val="005F2B14"/>
    <w:rsid w:val="005F4538"/>
    <w:rsid w:val="00603989"/>
    <w:rsid w:val="00604B19"/>
    <w:rsid w:val="0060574A"/>
    <w:rsid w:val="00606469"/>
    <w:rsid w:val="00631CFB"/>
    <w:rsid w:val="0063218C"/>
    <w:rsid w:val="00635F68"/>
    <w:rsid w:val="00636223"/>
    <w:rsid w:val="00636E7C"/>
    <w:rsid w:val="0064250B"/>
    <w:rsid w:val="00647CE1"/>
    <w:rsid w:val="00652D2D"/>
    <w:rsid w:val="00655AA3"/>
    <w:rsid w:val="00657891"/>
    <w:rsid w:val="006630B9"/>
    <w:rsid w:val="0067071F"/>
    <w:rsid w:val="00677D6D"/>
    <w:rsid w:val="0068245E"/>
    <w:rsid w:val="00683476"/>
    <w:rsid w:val="0068399F"/>
    <w:rsid w:val="006867CF"/>
    <w:rsid w:val="00693C69"/>
    <w:rsid w:val="00697238"/>
    <w:rsid w:val="006A236B"/>
    <w:rsid w:val="006A2FE5"/>
    <w:rsid w:val="006A4D5E"/>
    <w:rsid w:val="006A571D"/>
    <w:rsid w:val="006A7B35"/>
    <w:rsid w:val="006B03B2"/>
    <w:rsid w:val="006B1810"/>
    <w:rsid w:val="006B6740"/>
    <w:rsid w:val="006C3ECD"/>
    <w:rsid w:val="006C5A4F"/>
    <w:rsid w:val="006D6FAA"/>
    <w:rsid w:val="006E4B3E"/>
    <w:rsid w:val="006E4DF8"/>
    <w:rsid w:val="006F0554"/>
    <w:rsid w:val="006F1767"/>
    <w:rsid w:val="006F4C53"/>
    <w:rsid w:val="006F77AD"/>
    <w:rsid w:val="007008F3"/>
    <w:rsid w:val="0070580D"/>
    <w:rsid w:val="00707172"/>
    <w:rsid w:val="0070788C"/>
    <w:rsid w:val="007103EF"/>
    <w:rsid w:val="00712927"/>
    <w:rsid w:val="00724BFF"/>
    <w:rsid w:val="00726CB0"/>
    <w:rsid w:val="00731A20"/>
    <w:rsid w:val="007355D5"/>
    <w:rsid w:val="00741F18"/>
    <w:rsid w:val="00743F75"/>
    <w:rsid w:val="007457D1"/>
    <w:rsid w:val="0075038D"/>
    <w:rsid w:val="00752847"/>
    <w:rsid w:val="007531F4"/>
    <w:rsid w:val="00754C15"/>
    <w:rsid w:val="00764753"/>
    <w:rsid w:val="00770569"/>
    <w:rsid w:val="0077252B"/>
    <w:rsid w:val="007760F4"/>
    <w:rsid w:val="00777369"/>
    <w:rsid w:val="00781FBF"/>
    <w:rsid w:val="00782029"/>
    <w:rsid w:val="00785340"/>
    <w:rsid w:val="00786DAB"/>
    <w:rsid w:val="007A2881"/>
    <w:rsid w:val="007A29CE"/>
    <w:rsid w:val="007A6753"/>
    <w:rsid w:val="007A7D91"/>
    <w:rsid w:val="007B0156"/>
    <w:rsid w:val="007B367A"/>
    <w:rsid w:val="007B381A"/>
    <w:rsid w:val="007B5E23"/>
    <w:rsid w:val="007C3A4C"/>
    <w:rsid w:val="007D218A"/>
    <w:rsid w:val="007D2C75"/>
    <w:rsid w:val="007E7371"/>
    <w:rsid w:val="007F4777"/>
    <w:rsid w:val="007F4884"/>
    <w:rsid w:val="007F505B"/>
    <w:rsid w:val="00802736"/>
    <w:rsid w:val="008027A2"/>
    <w:rsid w:val="00803C69"/>
    <w:rsid w:val="00804B8D"/>
    <w:rsid w:val="00812174"/>
    <w:rsid w:val="00815756"/>
    <w:rsid w:val="00815AD4"/>
    <w:rsid w:val="00821CA4"/>
    <w:rsid w:val="00826E02"/>
    <w:rsid w:val="00830446"/>
    <w:rsid w:val="00830D12"/>
    <w:rsid w:val="00834E0E"/>
    <w:rsid w:val="00836914"/>
    <w:rsid w:val="0084525E"/>
    <w:rsid w:val="00855986"/>
    <w:rsid w:val="00856CE8"/>
    <w:rsid w:val="0085730F"/>
    <w:rsid w:val="008573D9"/>
    <w:rsid w:val="0086078E"/>
    <w:rsid w:val="00862F2E"/>
    <w:rsid w:val="00864FD5"/>
    <w:rsid w:val="008674F5"/>
    <w:rsid w:val="008679D1"/>
    <w:rsid w:val="0087184D"/>
    <w:rsid w:val="00871B47"/>
    <w:rsid w:val="008724B7"/>
    <w:rsid w:val="008741F4"/>
    <w:rsid w:val="008762D3"/>
    <w:rsid w:val="00876BAF"/>
    <w:rsid w:val="00883369"/>
    <w:rsid w:val="008849BE"/>
    <w:rsid w:val="0088591B"/>
    <w:rsid w:val="00892C70"/>
    <w:rsid w:val="00896270"/>
    <w:rsid w:val="008A443C"/>
    <w:rsid w:val="008A4BD8"/>
    <w:rsid w:val="008A6695"/>
    <w:rsid w:val="008B3490"/>
    <w:rsid w:val="008C0825"/>
    <w:rsid w:val="008C0898"/>
    <w:rsid w:val="008C299E"/>
    <w:rsid w:val="008C5530"/>
    <w:rsid w:val="008C63BE"/>
    <w:rsid w:val="008C75BD"/>
    <w:rsid w:val="008D42A5"/>
    <w:rsid w:val="008D4E0B"/>
    <w:rsid w:val="008D60F1"/>
    <w:rsid w:val="008E2FC7"/>
    <w:rsid w:val="008E42AA"/>
    <w:rsid w:val="008E43CE"/>
    <w:rsid w:val="008F14C1"/>
    <w:rsid w:val="008F163E"/>
    <w:rsid w:val="008F66ED"/>
    <w:rsid w:val="009044B2"/>
    <w:rsid w:val="00907250"/>
    <w:rsid w:val="009143D5"/>
    <w:rsid w:val="00917EB3"/>
    <w:rsid w:val="00923066"/>
    <w:rsid w:val="009307B3"/>
    <w:rsid w:val="00931469"/>
    <w:rsid w:val="0093197B"/>
    <w:rsid w:val="0093215A"/>
    <w:rsid w:val="0093243A"/>
    <w:rsid w:val="0093619F"/>
    <w:rsid w:val="00943B76"/>
    <w:rsid w:val="00944260"/>
    <w:rsid w:val="00945CC0"/>
    <w:rsid w:val="00946380"/>
    <w:rsid w:val="00950AA0"/>
    <w:rsid w:val="00955D9A"/>
    <w:rsid w:val="00960BD3"/>
    <w:rsid w:val="0096290C"/>
    <w:rsid w:val="00963915"/>
    <w:rsid w:val="00963F53"/>
    <w:rsid w:val="0096730A"/>
    <w:rsid w:val="009675E3"/>
    <w:rsid w:val="00971CCB"/>
    <w:rsid w:val="00973DF3"/>
    <w:rsid w:val="0097489B"/>
    <w:rsid w:val="00975985"/>
    <w:rsid w:val="00975B5B"/>
    <w:rsid w:val="00976466"/>
    <w:rsid w:val="00984F54"/>
    <w:rsid w:val="00987637"/>
    <w:rsid w:val="00987F8C"/>
    <w:rsid w:val="00994A66"/>
    <w:rsid w:val="009A2D52"/>
    <w:rsid w:val="009A3C4E"/>
    <w:rsid w:val="009A4D43"/>
    <w:rsid w:val="009B0FBF"/>
    <w:rsid w:val="009B1951"/>
    <w:rsid w:val="009B1999"/>
    <w:rsid w:val="009B3DC9"/>
    <w:rsid w:val="009B3E3F"/>
    <w:rsid w:val="009B6540"/>
    <w:rsid w:val="009B7087"/>
    <w:rsid w:val="009C0543"/>
    <w:rsid w:val="009C4648"/>
    <w:rsid w:val="009C489C"/>
    <w:rsid w:val="009C6DDE"/>
    <w:rsid w:val="009D0053"/>
    <w:rsid w:val="009D49CA"/>
    <w:rsid w:val="009E1E8F"/>
    <w:rsid w:val="009F25B2"/>
    <w:rsid w:val="009F6892"/>
    <w:rsid w:val="009F7D8B"/>
    <w:rsid w:val="00A06077"/>
    <w:rsid w:val="00A062A1"/>
    <w:rsid w:val="00A11285"/>
    <w:rsid w:val="00A14CBC"/>
    <w:rsid w:val="00A3238C"/>
    <w:rsid w:val="00A33AC2"/>
    <w:rsid w:val="00A33C90"/>
    <w:rsid w:val="00A41657"/>
    <w:rsid w:val="00A43A8C"/>
    <w:rsid w:val="00A44A42"/>
    <w:rsid w:val="00A5138D"/>
    <w:rsid w:val="00A5420A"/>
    <w:rsid w:val="00A54F6F"/>
    <w:rsid w:val="00A56206"/>
    <w:rsid w:val="00A61B86"/>
    <w:rsid w:val="00A650F6"/>
    <w:rsid w:val="00A6542B"/>
    <w:rsid w:val="00A65FFE"/>
    <w:rsid w:val="00A673D3"/>
    <w:rsid w:val="00A76234"/>
    <w:rsid w:val="00A83FD8"/>
    <w:rsid w:val="00A85FFD"/>
    <w:rsid w:val="00A8756B"/>
    <w:rsid w:val="00A92C25"/>
    <w:rsid w:val="00A93E24"/>
    <w:rsid w:val="00A9513D"/>
    <w:rsid w:val="00A95E9D"/>
    <w:rsid w:val="00A9726E"/>
    <w:rsid w:val="00AB4C88"/>
    <w:rsid w:val="00AB588E"/>
    <w:rsid w:val="00AC0DA0"/>
    <w:rsid w:val="00AC4666"/>
    <w:rsid w:val="00AC58B3"/>
    <w:rsid w:val="00AC6341"/>
    <w:rsid w:val="00AC7CA5"/>
    <w:rsid w:val="00AD2154"/>
    <w:rsid w:val="00AD4938"/>
    <w:rsid w:val="00AD5333"/>
    <w:rsid w:val="00AD6346"/>
    <w:rsid w:val="00AD63EC"/>
    <w:rsid w:val="00AD6D7A"/>
    <w:rsid w:val="00AD7E85"/>
    <w:rsid w:val="00AE593C"/>
    <w:rsid w:val="00AE5A80"/>
    <w:rsid w:val="00AF080C"/>
    <w:rsid w:val="00AF2C22"/>
    <w:rsid w:val="00AF2E5E"/>
    <w:rsid w:val="00AF4B10"/>
    <w:rsid w:val="00AF5662"/>
    <w:rsid w:val="00AF6574"/>
    <w:rsid w:val="00B0547D"/>
    <w:rsid w:val="00B10822"/>
    <w:rsid w:val="00B1224F"/>
    <w:rsid w:val="00B22839"/>
    <w:rsid w:val="00B26B4D"/>
    <w:rsid w:val="00B4430A"/>
    <w:rsid w:val="00B44610"/>
    <w:rsid w:val="00B46268"/>
    <w:rsid w:val="00B47222"/>
    <w:rsid w:val="00B4795E"/>
    <w:rsid w:val="00B513AB"/>
    <w:rsid w:val="00B516B9"/>
    <w:rsid w:val="00B53B26"/>
    <w:rsid w:val="00B551D3"/>
    <w:rsid w:val="00B5681D"/>
    <w:rsid w:val="00B63A2F"/>
    <w:rsid w:val="00B63DCE"/>
    <w:rsid w:val="00B66463"/>
    <w:rsid w:val="00B676E6"/>
    <w:rsid w:val="00B70FD0"/>
    <w:rsid w:val="00B73B18"/>
    <w:rsid w:val="00B73CE7"/>
    <w:rsid w:val="00B79AE1"/>
    <w:rsid w:val="00B801EB"/>
    <w:rsid w:val="00B87203"/>
    <w:rsid w:val="00B93928"/>
    <w:rsid w:val="00B963D4"/>
    <w:rsid w:val="00B968C9"/>
    <w:rsid w:val="00BA32C7"/>
    <w:rsid w:val="00BA350E"/>
    <w:rsid w:val="00BB2A6A"/>
    <w:rsid w:val="00BB38D6"/>
    <w:rsid w:val="00BB6432"/>
    <w:rsid w:val="00BC1AC2"/>
    <w:rsid w:val="00BC1BD2"/>
    <w:rsid w:val="00BC203F"/>
    <w:rsid w:val="00BC3661"/>
    <w:rsid w:val="00BC46A1"/>
    <w:rsid w:val="00BC575E"/>
    <w:rsid w:val="00BC790C"/>
    <w:rsid w:val="00BD3B7B"/>
    <w:rsid w:val="00BE6303"/>
    <w:rsid w:val="00BE7B8F"/>
    <w:rsid w:val="00C029B1"/>
    <w:rsid w:val="00C04DDF"/>
    <w:rsid w:val="00C102A7"/>
    <w:rsid w:val="00C21336"/>
    <w:rsid w:val="00C2183D"/>
    <w:rsid w:val="00C23021"/>
    <w:rsid w:val="00C25504"/>
    <w:rsid w:val="00C259A7"/>
    <w:rsid w:val="00C278AD"/>
    <w:rsid w:val="00C307F8"/>
    <w:rsid w:val="00C34677"/>
    <w:rsid w:val="00C40B94"/>
    <w:rsid w:val="00C413AD"/>
    <w:rsid w:val="00C41B4A"/>
    <w:rsid w:val="00C44C55"/>
    <w:rsid w:val="00C47627"/>
    <w:rsid w:val="00C50283"/>
    <w:rsid w:val="00C52F04"/>
    <w:rsid w:val="00C603A8"/>
    <w:rsid w:val="00C61EC0"/>
    <w:rsid w:val="00C64130"/>
    <w:rsid w:val="00C66ABC"/>
    <w:rsid w:val="00C66D1F"/>
    <w:rsid w:val="00C709ED"/>
    <w:rsid w:val="00C744BD"/>
    <w:rsid w:val="00C75AA3"/>
    <w:rsid w:val="00C7606F"/>
    <w:rsid w:val="00C770FC"/>
    <w:rsid w:val="00C80C78"/>
    <w:rsid w:val="00C81633"/>
    <w:rsid w:val="00C824D4"/>
    <w:rsid w:val="00C92F1D"/>
    <w:rsid w:val="00C95B20"/>
    <w:rsid w:val="00C95DC5"/>
    <w:rsid w:val="00C9646E"/>
    <w:rsid w:val="00CA2258"/>
    <w:rsid w:val="00CA27C5"/>
    <w:rsid w:val="00CA4C19"/>
    <w:rsid w:val="00CA602F"/>
    <w:rsid w:val="00CA7CB8"/>
    <w:rsid w:val="00CB1224"/>
    <w:rsid w:val="00CB3A11"/>
    <w:rsid w:val="00CB4958"/>
    <w:rsid w:val="00CB54DA"/>
    <w:rsid w:val="00CD151E"/>
    <w:rsid w:val="00CD30D2"/>
    <w:rsid w:val="00CD33D0"/>
    <w:rsid w:val="00CD7325"/>
    <w:rsid w:val="00CF3CE9"/>
    <w:rsid w:val="00CF5534"/>
    <w:rsid w:val="00CF7DDF"/>
    <w:rsid w:val="00D019CF"/>
    <w:rsid w:val="00D075BA"/>
    <w:rsid w:val="00D16BA8"/>
    <w:rsid w:val="00D17B62"/>
    <w:rsid w:val="00D21B40"/>
    <w:rsid w:val="00D21F0F"/>
    <w:rsid w:val="00D25564"/>
    <w:rsid w:val="00D26375"/>
    <w:rsid w:val="00D2791D"/>
    <w:rsid w:val="00D3013C"/>
    <w:rsid w:val="00D42879"/>
    <w:rsid w:val="00D50987"/>
    <w:rsid w:val="00D524AE"/>
    <w:rsid w:val="00D54072"/>
    <w:rsid w:val="00D65B4D"/>
    <w:rsid w:val="00D65EFB"/>
    <w:rsid w:val="00D72ED3"/>
    <w:rsid w:val="00D735FF"/>
    <w:rsid w:val="00D74A4D"/>
    <w:rsid w:val="00D77393"/>
    <w:rsid w:val="00D773EF"/>
    <w:rsid w:val="00D847AD"/>
    <w:rsid w:val="00D84968"/>
    <w:rsid w:val="00D86373"/>
    <w:rsid w:val="00D93387"/>
    <w:rsid w:val="00D97586"/>
    <w:rsid w:val="00DA1835"/>
    <w:rsid w:val="00DA3141"/>
    <w:rsid w:val="00DA6FB1"/>
    <w:rsid w:val="00DB3531"/>
    <w:rsid w:val="00DB5EAC"/>
    <w:rsid w:val="00DB6A3F"/>
    <w:rsid w:val="00DC0A7B"/>
    <w:rsid w:val="00DC1755"/>
    <w:rsid w:val="00DC7186"/>
    <w:rsid w:val="00DD24A3"/>
    <w:rsid w:val="00DD51C0"/>
    <w:rsid w:val="00DD5511"/>
    <w:rsid w:val="00DD5D19"/>
    <w:rsid w:val="00DE018B"/>
    <w:rsid w:val="00DE210C"/>
    <w:rsid w:val="00DE2E91"/>
    <w:rsid w:val="00DE699C"/>
    <w:rsid w:val="00DF05AA"/>
    <w:rsid w:val="00DF0926"/>
    <w:rsid w:val="00DF0F42"/>
    <w:rsid w:val="00DF131B"/>
    <w:rsid w:val="00DF1FAA"/>
    <w:rsid w:val="00DF28D4"/>
    <w:rsid w:val="00DF66CD"/>
    <w:rsid w:val="00DF7F84"/>
    <w:rsid w:val="00E01846"/>
    <w:rsid w:val="00E0552B"/>
    <w:rsid w:val="00E11ED8"/>
    <w:rsid w:val="00E14A48"/>
    <w:rsid w:val="00E22319"/>
    <w:rsid w:val="00E23008"/>
    <w:rsid w:val="00E245FF"/>
    <w:rsid w:val="00E25D48"/>
    <w:rsid w:val="00E2643C"/>
    <w:rsid w:val="00E309D0"/>
    <w:rsid w:val="00E33E65"/>
    <w:rsid w:val="00E3649D"/>
    <w:rsid w:val="00E36778"/>
    <w:rsid w:val="00E43016"/>
    <w:rsid w:val="00E47D5D"/>
    <w:rsid w:val="00E52244"/>
    <w:rsid w:val="00E56D81"/>
    <w:rsid w:val="00E5716D"/>
    <w:rsid w:val="00E608EA"/>
    <w:rsid w:val="00E60B02"/>
    <w:rsid w:val="00E60FAB"/>
    <w:rsid w:val="00E6123E"/>
    <w:rsid w:val="00E61527"/>
    <w:rsid w:val="00E63DCE"/>
    <w:rsid w:val="00E65125"/>
    <w:rsid w:val="00E66BAF"/>
    <w:rsid w:val="00E702EE"/>
    <w:rsid w:val="00E75035"/>
    <w:rsid w:val="00E77B06"/>
    <w:rsid w:val="00E811A1"/>
    <w:rsid w:val="00E82C15"/>
    <w:rsid w:val="00E853CD"/>
    <w:rsid w:val="00E86CB8"/>
    <w:rsid w:val="00E87006"/>
    <w:rsid w:val="00E91D2E"/>
    <w:rsid w:val="00E924F0"/>
    <w:rsid w:val="00E92B1A"/>
    <w:rsid w:val="00E942D1"/>
    <w:rsid w:val="00EA34FF"/>
    <w:rsid w:val="00EA3AD4"/>
    <w:rsid w:val="00EA4A83"/>
    <w:rsid w:val="00EA5F62"/>
    <w:rsid w:val="00EA7716"/>
    <w:rsid w:val="00EA773C"/>
    <w:rsid w:val="00EB28AC"/>
    <w:rsid w:val="00EB5337"/>
    <w:rsid w:val="00EC329C"/>
    <w:rsid w:val="00EC38A0"/>
    <w:rsid w:val="00EC42E0"/>
    <w:rsid w:val="00EC50CF"/>
    <w:rsid w:val="00ED2D57"/>
    <w:rsid w:val="00ED2F20"/>
    <w:rsid w:val="00ED3AD2"/>
    <w:rsid w:val="00ED60FE"/>
    <w:rsid w:val="00EE2336"/>
    <w:rsid w:val="00EE3720"/>
    <w:rsid w:val="00EE550B"/>
    <w:rsid w:val="00EE71FD"/>
    <w:rsid w:val="00EF2031"/>
    <w:rsid w:val="00EF2AE1"/>
    <w:rsid w:val="00EF7709"/>
    <w:rsid w:val="00F00C8D"/>
    <w:rsid w:val="00F03A67"/>
    <w:rsid w:val="00F04608"/>
    <w:rsid w:val="00F068AF"/>
    <w:rsid w:val="00F07050"/>
    <w:rsid w:val="00F113A7"/>
    <w:rsid w:val="00F118E1"/>
    <w:rsid w:val="00F17407"/>
    <w:rsid w:val="00F20553"/>
    <w:rsid w:val="00F218EC"/>
    <w:rsid w:val="00F266A0"/>
    <w:rsid w:val="00F359D1"/>
    <w:rsid w:val="00F401A9"/>
    <w:rsid w:val="00F46EB2"/>
    <w:rsid w:val="00F51000"/>
    <w:rsid w:val="00F5595A"/>
    <w:rsid w:val="00F61BD7"/>
    <w:rsid w:val="00F61F97"/>
    <w:rsid w:val="00F7137A"/>
    <w:rsid w:val="00F71BD4"/>
    <w:rsid w:val="00F74354"/>
    <w:rsid w:val="00F821D1"/>
    <w:rsid w:val="00F82662"/>
    <w:rsid w:val="00F84CBC"/>
    <w:rsid w:val="00F90BBC"/>
    <w:rsid w:val="00F91E93"/>
    <w:rsid w:val="00F93E1A"/>
    <w:rsid w:val="00F97ED7"/>
    <w:rsid w:val="00FA2D18"/>
    <w:rsid w:val="00FA3936"/>
    <w:rsid w:val="00FA73C7"/>
    <w:rsid w:val="00FC6190"/>
    <w:rsid w:val="00FC666E"/>
    <w:rsid w:val="00FD1357"/>
    <w:rsid w:val="00FD14E6"/>
    <w:rsid w:val="00FD323A"/>
    <w:rsid w:val="00FD5BA5"/>
    <w:rsid w:val="00FE69D4"/>
    <w:rsid w:val="00FF35A8"/>
    <w:rsid w:val="00FF6A55"/>
    <w:rsid w:val="01BD4333"/>
    <w:rsid w:val="04DE8656"/>
    <w:rsid w:val="051EC5F9"/>
    <w:rsid w:val="06937F14"/>
    <w:rsid w:val="069C5B0A"/>
    <w:rsid w:val="0851D082"/>
    <w:rsid w:val="09CB1FD6"/>
    <w:rsid w:val="0C7EBF4C"/>
    <w:rsid w:val="0DFED4BD"/>
    <w:rsid w:val="0F7328C4"/>
    <w:rsid w:val="0FCE6D1D"/>
    <w:rsid w:val="1094EB6F"/>
    <w:rsid w:val="1114FBF0"/>
    <w:rsid w:val="145CE751"/>
    <w:rsid w:val="146CD43D"/>
    <w:rsid w:val="1654FD1D"/>
    <w:rsid w:val="166F280E"/>
    <w:rsid w:val="18C31D79"/>
    <w:rsid w:val="18E43F43"/>
    <w:rsid w:val="19944DF7"/>
    <w:rsid w:val="19E67D00"/>
    <w:rsid w:val="1A3A5AA8"/>
    <w:rsid w:val="1ABBDE36"/>
    <w:rsid w:val="1B309F0E"/>
    <w:rsid w:val="1B74F2C1"/>
    <w:rsid w:val="1C1BE005"/>
    <w:rsid w:val="1C4CFF85"/>
    <w:rsid w:val="1C7115AC"/>
    <w:rsid w:val="1CCEB5B6"/>
    <w:rsid w:val="1DB7B066"/>
    <w:rsid w:val="1E98CADA"/>
    <w:rsid w:val="1EC71E30"/>
    <w:rsid w:val="1F37E450"/>
    <w:rsid w:val="2089A6AD"/>
    <w:rsid w:val="22BD490F"/>
    <w:rsid w:val="23271300"/>
    <w:rsid w:val="23CAFDAD"/>
    <w:rsid w:val="261B3161"/>
    <w:rsid w:val="27C6EA35"/>
    <w:rsid w:val="2A7D1FD2"/>
    <w:rsid w:val="2B49B3D7"/>
    <w:rsid w:val="2B4DFF15"/>
    <w:rsid w:val="2BCDE5F9"/>
    <w:rsid w:val="2BFD95A3"/>
    <w:rsid w:val="2CDB0175"/>
    <w:rsid w:val="2D3BC5E9"/>
    <w:rsid w:val="2EF2B6A3"/>
    <w:rsid w:val="2EFA149E"/>
    <w:rsid w:val="2F274F57"/>
    <w:rsid w:val="2F7B0FEF"/>
    <w:rsid w:val="305117F9"/>
    <w:rsid w:val="3162F821"/>
    <w:rsid w:val="3244C6BF"/>
    <w:rsid w:val="32CBC453"/>
    <w:rsid w:val="32D07FC0"/>
    <w:rsid w:val="33ACFF69"/>
    <w:rsid w:val="3429AD54"/>
    <w:rsid w:val="3517A463"/>
    <w:rsid w:val="35C4E692"/>
    <w:rsid w:val="360379D0"/>
    <w:rsid w:val="378630B5"/>
    <w:rsid w:val="3880708C"/>
    <w:rsid w:val="39067EAF"/>
    <w:rsid w:val="39300F07"/>
    <w:rsid w:val="39754759"/>
    <w:rsid w:val="3A8507AB"/>
    <w:rsid w:val="3A9B1C61"/>
    <w:rsid w:val="3C504A9D"/>
    <w:rsid w:val="3DCBBFD5"/>
    <w:rsid w:val="3EE9264B"/>
    <w:rsid w:val="3EF077A9"/>
    <w:rsid w:val="3F4CD161"/>
    <w:rsid w:val="40AF7A7E"/>
    <w:rsid w:val="41B35B8B"/>
    <w:rsid w:val="41B886FE"/>
    <w:rsid w:val="41EF3604"/>
    <w:rsid w:val="42850C7C"/>
    <w:rsid w:val="4286089B"/>
    <w:rsid w:val="435EA75F"/>
    <w:rsid w:val="4378DB56"/>
    <w:rsid w:val="443B0159"/>
    <w:rsid w:val="45AC841F"/>
    <w:rsid w:val="47D55E8B"/>
    <w:rsid w:val="486568EF"/>
    <w:rsid w:val="4BD6229E"/>
    <w:rsid w:val="4E4BDDEC"/>
    <w:rsid w:val="4EAD76DB"/>
    <w:rsid w:val="4F38D95B"/>
    <w:rsid w:val="4F45187B"/>
    <w:rsid w:val="4F588938"/>
    <w:rsid w:val="509B1A76"/>
    <w:rsid w:val="51F41EF7"/>
    <w:rsid w:val="52D3D0AA"/>
    <w:rsid w:val="57124980"/>
    <w:rsid w:val="577F1F35"/>
    <w:rsid w:val="5863607B"/>
    <w:rsid w:val="5A49EA42"/>
    <w:rsid w:val="5B2B109D"/>
    <w:rsid w:val="5CB867B3"/>
    <w:rsid w:val="5D1BE081"/>
    <w:rsid w:val="5D668562"/>
    <w:rsid w:val="5D7C4BC2"/>
    <w:rsid w:val="5EA7C98D"/>
    <w:rsid w:val="604BC26C"/>
    <w:rsid w:val="6067026B"/>
    <w:rsid w:val="60D8FD65"/>
    <w:rsid w:val="60EDFF02"/>
    <w:rsid w:val="6185AED3"/>
    <w:rsid w:val="61B86E57"/>
    <w:rsid w:val="64822DCE"/>
    <w:rsid w:val="65B70875"/>
    <w:rsid w:val="66F55342"/>
    <w:rsid w:val="678DAED8"/>
    <w:rsid w:val="687171CB"/>
    <w:rsid w:val="68FB9E3C"/>
    <w:rsid w:val="6955176E"/>
    <w:rsid w:val="6A1D422C"/>
    <w:rsid w:val="6A600E0C"/>
    <w:rsid w:val="6AECA03D"/>
    <w:rsid w:val="6B28D551"/>
    <w:rsid w:val="6B74F655"/>
    <w:rsid w:val="6D4F0F10"/>
    <w:rsid w:val="6E724964"/>
    <w:rsid w:val="6E7F2E1D"/>
    <w:rsid w:val="70082869"/>
    <w:rsid w:val="708F0281"/>
    <w:rsid w:val="70DB409E"/>
    <w:rsid w:val="7251F794"/>
    <w:rsid w:val="73673416"/>
    <w:rsid w:val="7456AE5F"/>
    <w:rsid w:val="74C0432F"/>
    <w:rsid w:val="7675AC7B"/>
    <w:rsid w:val="767D5B49"/>
    <w:rsid w:val="78D7253F"/>
    <w:rsid w:val="78FA5205"/>
    <w:rsid w:val="7924A953"/>
    <w:rsid w:val="793BF4F2"/>
    <w:rsid w:val="79FC2060"/>
    <w:rsid w:val="7CD55531"/>
    <w:rsid w:val="7DABDDBC"/>
    <w:rsid w:val="7DC625CF"/>
    <w:rsid w:val="7DEF42BB"/>
    <w:rsid w:val="7E0A829E"/>
    <w:rsid w:val="7E9BF751"/>
    <w:rsid w:val="7F3E260C"/>
    <w:rsid w:val="7FBFC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3DEF"/>
  <w15:docId w15:val="{131142CD-A79E-4F1B-B2D3-A1DA56D4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968"/>
      <w:outlineLvl w:val="0"/>
    </w:pPr>
    <w:rPr>
      <w:rFonts w:ascii="Century Gothic" w:eastAsia="Century Gothic" w:hAnsi="Century Gothic"/>
      <w:b/>
      <w:bCs/>
      <w:sz w:val="28"/>
      <w:szCs w:val="28"/>
    </w:rPr>
  </w:style>
  <w:style w:type="paragraph" w:styleId="Heading2">
    <w:name w:val="heading 2"/>
    <w:basedOn w:val="Normal"/>
    <w:uiPriority w:val="1"/>
    <w:qFormat/>
    <w:pPr>
      <w:ind w:left="117"/>
      <w:outlineLvl w:val="1"/>
    </w:pPr>
    <w:rPr>
      <w:rFonts w:ascii="Century Gothic" w:eastAsia="Century Gothic" w:hAnsi="Century Gothic"/>
      <w:b/>
      <w:bCs/>
      <w:sz w:val="24"/>
      <w:szCs w:val="24"/>
    </w:rPr>
  </w:style>
  <w:style w:type="paragraph" w:styleId="Heading3">
    <w:name w:val="heading 3"/>
    <w:basedOn w:val="Normal"/>
    <w:next w:val="Normal"/>
    <w:link w:val="Heading3Char"/>
    <w:uiPriority w:val="9"/>
    <w:semiHidden/>
    <w:unhideWhenUsed/>
    <w:qFormat/>
    <w:rsid w:val="00D301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0" w:hanging="566"/>
    </w:pPr>
    <w:rPr>
      <w:rFonts w:ascii="Century Gothic" w:eastAsia="Century Gothic" w:hAnsi="Century Gothic"/>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6411"/>
    <w:rPr>
      <w:rFonts w:ascii="Tahoma" w:hAnsi="Tahoma" w:cs="Tahoma"/>
      <w:sz w:val="16"/>
      <w:szCs w:val="16"/>
    </w:rPr>
  </w:style>
  <w:style w:type="character" w:customStyle="1" w:styleId="BalloonTextChar">
    <w:name w:val="Balloon Text Char"/>
    <w:basedOn w:val="DefaultParagraphFont"/>
    <w:link w:val="BalloonText"/>
    <w:uiPriority w:val="99"/>
    <w:semiHidden/>
    <w:rsid w:val="00206411"/>
    <w:rPr>
      <w:rFonts w:ascii="Tahoma" w:hAnsi="Tahoma" w:cs="Tahoma"/>
      <w:sz w:val="16"/>
      <w:szCs w:val="16"/>
    </w:rPr>
  </w:style>
  <w:style w:type="character" w:styleId="Hyperlink">
    <w:name w:val="Hyperlink"/>
    <w:basedOn w:val="DefaultParagraphFont"/>
    <w:uiPriority w:val="99"/>
    <w:unhideWhenUsed/>
    <w:rsid w:val="00206411"/>
    <w:rPr>
      <w:color w:val="0000FF" w:themeColor="hyperlink"/>
      <w:u w:val="single"/>
    </w:rPr>
  </w:style>
  <w:style w:type="paragraph" w:styleId="Title">
    <w:name w:val="Title"/>
    <w:basedOn w:val="Normal"/>
    <w:next w:val="Normal"/>
    <w:link w:val="TitleChar"/>
    <w:uiPriority w:val="10"/>
    <w:qFormat/>
    <w:rsid w:val="003B47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7E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143D5"/>
    <w:rPr>
      <w:sz w:val="16"/>
      <w:szCs w:val="16"/>
    </w:rPr>
  </w:style>
  <w:style w:type="character" w:customStyle="1" w:styleId="Heading3Char">
    <w:name w:val="Heading 3 Char"/>
    <w:basedOn w:val="DefaultParagraphFont"/>
    <w:link w:val="Heading3"/>
    <w:uiPriority w:val="9"/>
    <w:semiHidden/>
    <w:rsid w:val="00D3013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qFormat/>
    <w:rsid w:val="00DB6A3F"/>
    <w:pPr>
      <w:widowControl/>
    </w:pPr>
    <w:rPr>
      <w:rFonts w:eastAsiaTheme="minorEastAsia"/>
      <w:color w:val="672E8F"/>
      <w:sz w:val="20"/>
      <w:szCs w:val="20"/>
      <w:lang w:val="en-AU"/>
    </w:rPr>
  </w:style>
  <w:style w:type="character" w:customStyle="1" w:styleId="FootnoteTextChar">
    <w:name w:val="Footnote Text Char"/>
    <w:basedOn w:val="DefaultParagraphFont"/>
    <w:link w:val="FootnoteText"/>
    <w:uiPriority w:val="99"/>
    <w:rsid w:val="00DB6A3F"/>
    <w:rPr>
      <w:rFonts w:eastAsiaTheme="minorEastAsia"/>
      <w:color w:val="672E8F"/>
      <w:sz w:val="20"/>
      <w:szCs w:val="20"/>
      <w:lang w:val="en-AU"/>
    </w:rPr>
  </w:style>
  <w:style w:type="character" w:styleId="FootnoteReference">
    <w:name w:val="footnote reference"/>
    <w:basedOn w:val="DefaultParagraphFont"/>
    <w:uiPriority w:val="99"/>
    <w:unhideWhenUsed/>
    <w:rsid w:val="00DB6A3F"/>
    <w:rPr>
      <w:sz w:val="22"/>
      <w:vertAlign w:val="superscript"/>
    </w:rPr>
  </w:style>
  <w:style w:type="paragraph" w:styleId="Header">
    <w:name w:val="header"/>
    <w:basedOn w:val="Normal"/>
    <w:link w:val="HeaderChar"/>
    <w:uiPriority w:val="99"/>
    <w:unhideWhenUsed/>
    <w:rsid w:val="006A236B"/>
    <w:pPr>
      <w:tabs>
        <w:tab w:val="center" w:pos="4513"/>
        <w:tab w:val="right" w:pos="9026"/>
      </w:tabs>
    </w:pPr>
  </w:style>
  <w:style w:type="character" w:customStyle="1" w:styleId="HeaderChar">
    <w:name w:val="Header Char"/>
    <w:basedOn w:val="DefaultParagraphFont"/>
    <w:link w:val="Header"/>
    <w:uiPriority w:val="99"/>
    <w:rsid w:val="006A236B"/>
  </w:style>
  <w:style w:type="paragraph" w:styleId="Footer">
    <w:name w:val="footer"/>
    <w:basedOn w:val="Normal"/>
    <w:link w:val="FooterChar"/>
    <w:uiPriority w:val="99"/>
    <w:unhideWhenUsed/>
    <w:rsid w:val="006A236B"/>
    <w:pPr>
      <w:tabs>
        <w:tab w:val="center" w:pos="4513"/>
        <w:tab w:val="right" w:pos="9026"/>
      </w:tabs>
    </w:pPr>
  </w:style>
  <w:style w:type="character" w:customStyle="1" w:styleId="FooterChar">
    <w:name w:val="Footer Char"/>
    <w:basedOn w:val="DefaultParagraphFont"/>
    <w:link w:val="Footer"/>
    <w:uiPriority w:val="99"/>
    <w:rsid w:val="006A236B"/>
  </w:style>
  <w:style w:type="paragraph" w:customStyle="1" w:styleId="Default">
    <w:name w:val="Default"/>
    <w:rsid w:val="00242BC4"/>
    <w:pPr>
      <w:widowControl/>
      <w:autoSpaceDE w:val="0"/>
      <w:autoSpaceDN w:val="0"/>
      <w:adjustRightInd w:val="0"/>
    </w:pPr>
    <w:rPr>
      <w:rFonts w:ascii="Calibri" w:hAnsi="Calibri" w:cs="Calibri"/>
      <w:color w:val="000000"/>
      <w:sz w:val="24"/>
      <w:szCs w:val="24"/>
      <w:lang w:val="en-AU"/>
    </w:rPr>
  </w:style>
  <w:style w:type="paragraph" w:styleId="CommentText">
    <w:name w:val="annotation text"/>
    <w:basedOn w:val="Normal"/>
    <w:link w:val="CommentTextChar"/>
    <w:uiPriority w:val="99"/>
    <w:unhideWhenUsed/>
    <w:rsid w:val="00DF05AA"/>
    <w:rPr>
      <w:sz w:val="20"/>
      <w:szCs w:val="20"/>
    </w:rPr>
  </w:style>
  <w:style w:type="character" w:customStyle="1" w:styleId="CommentTextChar">
    <w:name w:val="Comment Text Char"/>
    <w:basedOn w:val="DefaultParagraphFont"/>
    <w:link w:val="CommentText"/>
    <w:uiPriority w:val="99"/>
    <w:rsid w:val="00DF05AA"/>
    <w:rPr>
      <w:sz w:val="20"/>
      <w:szCs w:val="20"/>
    </w:rPr>
  </w:style>
  <w:style w:type="paragraph" w:styleId="CommentSubject">
    <w:name w:val="annotation subject"/>
    <w:basedOn w:val="CommentText"/>
    <w:next w:val="CommentText"/>
    <w:link w:val="CommentSubjectChar"/>
    <w:uiPriority w:val="99"/>
    <w:semiHidden/>
    <w:unhideWhenUsed/>
    <w:rsid w:val="00DF05AA"/>
    <w:rPr>
      <w:b/>
      <w:bCs/>
    </w:rPr>
  </w:style>
  <w:style w:type="character" w:customStyle="1" w:styleId="CommentSubjectChar">
    <w:name w:val="Comment Subject Char"/>
    <w:basedOn w:val="CommentTextChar"/>
    <w:link w:val="CommentSubject"/>
    <w:uiPriority w:val="99"/>
    <w:semiHidden/>
    <w:rsid w:val="00DF05AA"/>
    <w:rPr>
      <w:b/>
      <w:bCs/>
      <w:sz w:val="20"/>
      <w:szCs w:val="20"/>
    </w:rPr>
  </w:style>
  <w:style w:type="character" w:styleId="UnresolvedMention">
    <w:name w:val="Unresolved Mention"/>
    <w:basedOn w:val="DefaultParagraphFont"/>
    <w:uiPriority w:val="99"/>
    <w:semiHidden/>
    <w:unhideWhenUsed/>
    <w:rsid w:val="00F93E1A"/>
    <w:rPr>
      <w:color w:val="605E5C"/>
      <w:shd w:val="clear" w:color="auto" w:fill="E1DFDD"/>
    </w:rPr>
  </w:style>
  <w:style w:type="table" w:styleId="PlainTable1">
    <w:name w:val="Plain Table 1"/>
    <w:basedOn w:val="TableNormal"/>
    <w:uiPriority w:val="41"/>
    <w:rsid w:val="000403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A602F"/>
    <w:pPr>
      <w:widowControl/>
    </w:pPr>
  </w:style>
  <w:style w:type="character" w:customStyle="1" w:styleId="BodyTextChar">
    <w:name w:val="Body Text Char"/>
    <w:basedOn w:val="DefaultParagraphFont"/>
    <w:link w:val="BodyText"/>
    <w:uiPriority w:val="1"/>
    <w:rsid w:val="001146D5"/>
    <w:rPr>
      <w:rFonts w:ascii="Century Gothic" w:eastAsia="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juliafarr.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clusiveneighbourhoods.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rants@juliafarr.org.au" TargetMode="External"/><Relationship Id="rId1" Type="http://schemas.openxmlformats.org/officeDocument/2006/relationships/hyperlink" Target="http://www.jfm.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5" ma:contentTypeDescription="Create a new document." ma:contentTypeScope="" ma:versionID="389b077fa1c920b3c644f7318cdf4657">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e8b12a3ab90251942082d94386df1425"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912005-3a0d-49d5-aa77-e5ed07308202}"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4D9F-B592-4B11-9C7D-5A50521194B0}">
  <ds:schemaRefs>
    <ds:schemaRef ds:uri="http://schemas.openxmlformats.org/officeDocument/2006/bibliography"/>
  </ds:schemaRefs>
</ds:datastoreItem>
</file>

<file path=customXml/itemProps2.xml><?xml version="1.0" encoding="utf-8"?>
<ds:datastoreItem xmlns:ds="http://schemas.openxmlformats.org/officeDocument/2006/customXml" ds:itemID="{6E271B56-902A-42B0-8A85-CF8EBF600343}">
  <ds:schemaRefs>
    <ds:schemaRef ds:uri="http://schemas.microsoft.com/office/2006/metadata/properties"/>
    <ds:schemaRef ds:uri="http://schemas.microsoft.com/office/infopath/2007/PartnerControls"/>
    <ds:schemaRef ds:uri="d40cd17d-395b-49a6-a449-4db40669aa08"/>
    <ds:schemaRef ds:uri="c639d33e-a57d-4ba9-bdad-95bee2182b18"/>
  </ds:schemaRefs>
</ds:datastoreItem>
</file>

<file path=customXml/itemProps3.xml><?xml version="1.0" encoding="utf-8"?>
<ds:datastoreItem xmlns:ds="http://schemas.openxmlformats.org/officeDocument/2006/customXml" ds:itemID="{A87FFA08-F98E-4F00-9373-C39FCC48B50E}">
  <ds:schemaRefs>
    <ds:schemaRef ds:uri="http://schemas.microsoft.com/sharepoint/v3/contenttype/forms"/>
  </ds:schemaRefs>
</ds:datastoreItem>
</file>

<file path=customXml/itemProps4.xml><?xml version="1.0" encoding="utf-8"?>
<ds:datastoreItem xmlns:ds="http://schemas.openxmlformats.org/officeDocument/2006/customXml" ds:itemID="{F79B9F64-41C1-4946-A0C7-C57A79469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4528</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Peterson</dc:creator>
  <cp:lastModifiedBy>Jane Arnott</cp:lastModifiedBy>
  <cp:revision>18</cp:revision>
  <cp:lastPrinted>2022-05-05T02:43:00Z</cp:lastPrinted>
  <dcterms:created xsi:type="dcterms:W3CDTF">2022-11-24T23:53:00Z</dcterms:created>
  <dcterms:modified xsi:type="dcterms:W3CDTF">2022-11-25T01:31:00Z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2015-07-29T00:00:00Z</vt:filetime>
  </property>
  <property fmtid="{D5CDD505-2E9C-101B-9397-08002B2CF9AE}" pid="4" name="ContentTypeId">
    <vt:lpwstr>0x0101001771869CDFEAAB40BA2C6B37D5751380</vt:lpwstr>
  </property>
  <property fmtid="{D5CDD505-2E9C-101B-9397-08002B2CF9AE}" pid="5" name="Order">
    <vt:r8>71000</vt:r8>
  </property>
  <property fmtid="{D5CDD505-2E9C-101B-9397-08002B2CF9AE}" pid="6" name="MediaServiceImageTags">
    <vt:lpwstr/>
  </property>
</Properties>
</file>